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9B062" w14:textId="77777777" w:rsidR="001B13FB" w:rsidRPr="005679D5" w:rsidRDefault="001B13FB" w:rsidP="001B13FB">
      <w:pPr>
        <w:tabs>
          <w:tab w:val="left" w:pos="1985"/>
          <w:tab w:val="left" w:pos="2268"/>
        </w:tabs>
        <w:ind w:left="142" w:firstLine="2552"/>
        <w:rPr>
          <w:rFonts w:eastAsia="MS Mincho"/>
          <w:sz w:val="24"/>
          <w:szCs w:val="24"/>
          <w:lang w:val="fr-BE"/>
        </w:rPr>
      </w:pPr>
      <w:r w:rsidRPr="00356613">
        <w:rPr>
          <w:rFonts w:ascii="Calibri" w:eastAsia="SimSun" w:hAnsi="Calibri"/>
          <w:i/>
          <w:noProof/>
          <w:lang w:val="fr-BE" w:eastAsia="fr-BE"/>
        </w:rPr>
        <w:drawing>
          <wp:anchor distT="0" distB="0" distL="114300" distR="114300" simplePos="0" relativeHeight="251660288" behindDoc="0" locked="0" layoutInCell="1" allowOverlap="1" wp14:anchorId="4BE004A4" wp14:editId="6C1EE131">
            <wp:simplePos x="0" y="0"/>
            <wp:positionH relativeFrom="column">
              <wp:posOffset>3881755</wp:posOffset>
            </wp:positionH>
            <wp:positionV relativeFrom="paragraph">
              <wp:posOffset>24765</wp:posOffset>
            </wp:positionV>
            <wp:extent cx="542925" cy="6140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613">
        <w:rPr>
          <w:rFonts w:eastAsia="MS Mincho"/>
          <w:noProof/>
          <w:sz w:val="24"/>
          <w:szCs w:val="24"/>
          <w:lang w:val="fr-BE" w:eastAsia="fr-BE"/>
        </w:rPr>
        <w:drawing>
          <wp:anchor distT="0" distB="0" distL="114300" distR="114300" simplePos="0" relativeHeight="251659264" behindDoc="0" locked="0" layoutInCell="1" allowOverlap="1" wp14:anchorId="77B1F7EE" wp14:editId="01814B4B">
            <wp:simplePos x="0" y="0"/>
            <wp:positionH relativeFrom="column">
              <wp:posOffset>5095875</wp:posOffset>
            </wp:positionH>
            <wp:positionV relativeFrom="paragraph">
              <wp:posOffset>0</wp:posOffset>
            </wp:positionV>
            <wp:extent cx="857250" cy="635635"/>
            <wp:effectExtent l="0" t="0" r="0" b="0"/>
            <wp:wrapSquare wrapText="bothSides"/>
            <wp:docPr id="2" name="Picture 2" descr="S:\CIDH\GT Communication\170602-Colloque CICR- Commentaire révisé\Logos\LOGO_CR_EN_2016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DH\GT Communication\170602-Colloque CICR- Commentaire révisé\Logos\LOGO_CR_EN_2016_RV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noProof/>
          <w:sz w:val="24"/>
          <w:szCs w:val="24"/>
          <w:lang w:val="fr-BE" w:eastAsia="fr-BE"/>
        </w:rPr>
        <w:drawing>
          <wp:anchor distT="0" distB="0" distL="114300" distR="114300" simplePos="0" relativeHeight="251661312" behindDoc="1" locked="0" layoutInCell="1" allowOverlap="1" wp14:anchorId="58322A07" wp14:editId="178327B6">
            <wp:simplePos x="0" y="0"/>
            <wp:positionH relativeFrom="column">
              <wp:posOffset>-128270</wp:posOffset>
            </wp:positionH>
            <wp:positionV relativeFrom="paragraph">
              <wp:posOffset>186055</wp:posOffset>
            </wp:positionV>
            <wp:extent cx="1383665" cy="353695"/>
            <wp:effectExtent l="0" t="0" r="698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353695"/>
                    </a:xfrm>
                    <a:prstGeom prst="rect">
                      <a:avLst/>
                    </a:prstGeom>
                    <a:noFill/>
                  </pic:spPr>
                </pic:pic>
              </a:graphicData>
            </a:graphic>
          </wp:anchor>
        </w:drawing>
      </w:r>
      <w:r w:rsidRPr="00356613">
        <w:rPr>
          <w:rFonts w:ascii="Calibri" w:eastAsia="SimSun" w:hAnsi="Calibri"/>
          <w:noProof/>
          <w:lang w:val="fr-BE" w:eastAsia="fr-BE"/>
        </w:rPr>
        <w:drawing>
          <wp:inline distT="0" distB="0" distL="0" distR="0" wp14:anchorId="1D9735E7" wp14:editId="4CFBAF04">
            <wp:extent cx="1817406" cy="73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062" cy="744175"/>
                    </a:xfrm>
                    <a:prstGeom prst="rect">
                      <a:avLst/>
                    </a:prstGeom>
                    <a:noFill/>
                    <a:ln>
                      <a:noFill/>
                    </a:ln>
                  </pic:spPr>
                </pic:pic>
              </a:graphicData>
            </a:graphic>
          </wp:inline>
        </w:drawing>
      </w:r>
      <w:r w:rsidRPr="005679D5">
        <w:rPr>
          <w:rFonts w:eastAsia="MS Mincho"/>
          <w:sz w:val="24"/>
          <w:szCs w:val="24"/>
          <w:lang w:val="fr-BE"/>
        </w:rPr>
        <w:t xml:space="preserve">                                   </w:t>
      </w:r>
      <w:r w:rsidRPr="005679D5">
        <w:rPr>
          <w:rFonts w:ascii="Calibri" w:eastAsia="SimSun" w:hAnsi="Calibri"/>
          <w:noProof/>
          <w:lang w:val="fr-BE" w:eastAsia="fr-BE"/>
        </w:rPr>
        <w:t xml:space="preserve">       </w:t>
      </w:r>
    </w:p>
    <w:p w14:paraId="3A1055ED" w14:textId="77777777" w:rsidR="001B13FB" w:rsidRPr="005679D5" w:rsidRDefault="001B13FB" w:rsidP="001B13FB">
      <w:pPr>
        <w:spacing w:after="160"/>
        <w:jc w:val="center"/>
        <w:rPr>
          <w:rFonts w:eastAsia="Calibri"/>
          <w:b/>
          <w:sz w:val="36"/>
          <w:szCs w:val="36"/>
          <w:u w:val="single"/>
          <w:lang w:val="fr-BE"/>
        </w:rPr>
      </w:pPr>
    </w:p>
    <w:p w14:paraId="509D9B71" w14:textId="77777777" w:rsidR="00D5030C" w:rsidRDefault="007F1AB2" w:rsidP="001B13FB">
      <w:pPr>
        <w:jc w:val="center"/>
        <w:rPr>
          <w:rFonts w:eastAsia="Calibri"/>
          <w:b/>
          <w:sz w:val="36"/>
          <w:szCs w:val="36"/>
          <w:u w:val="single"/>
          <w:lang w:val="fr-BE"/>
        </w:rPr>
      </w:pPr>
      <w:r w:rsidRPr="007F1AB2">
        <w:rPr>
          <w:rFonts w:eastAsia="Calibri"/>
          <w:b/>
          <w:sz w:val="36"/>
          <w:szCs w:val="36"/>
          <w:u w:val="single"/>
          <w:lang w:val="fr-BE"/>
        </w:rPr>
        <w:t xml:space="preserve">Conférence </w:t>
      </w:r>
    </w:p>
    <w:p w14:paraId="2CB05992" w14:textId="77777777" w:rsidR="00D5030C" w:rsidRDefault="00D5030C" w:rsidP="001B13FB">
      <w:pPr>
        <w:jc w:val="center"/>
        <w:rPr>
          <w:rFonts w:eastAsia="Calibri"/>
          <w:b/>
          <w:sz w:val="36"/>
          <w:szCs w:val="36"/>
          <w:u w:val="single"/>
          <w:lang w:val="fr-BE"/>
        </w:rPr>
      </w:pPr>
    </w:p>
    <w:p w14:paraId="694A1513" w14:textId="666CA4E1" w:rsidR="007F1AB2" w:rsidRDefault="007F1AB2" w:rsidP="001B13FB">
      <w:pPr>
        <w:jc w:val="center"/>
        <w:rPr>
          <w:rFonts w:eastAsia="Calibri"/>
          <w:b/>
          <w:sz w:val="36"/>
          <w:szCs w:val="36"/>
          <w:u w:val="single"/>
          <w:lang w:val="fr-BE"/>
        </w:rPr>
      </w:pPr>
      <w:r w:rsidRPr="007F1AB2">
        <w:rPr>
          <w:rFonts w:eastAsia="Calibri"/>
          <w:b/>
          <w:sz w:val="36"/>
          <w:szCs w:val="36"/>
          <w:u w:val="single"/>
          <w:lang w:val="fr-BE"/>
        </w:rPr>
        <w:t>Guerres urbaines</w:t>
      </w:r>
      <w:r>
        <w:rPr>
          <w:rFonts w:eastAsia="Calibri"/>
          <w:b/>
          <w:sz w:val="36"/>
          <w:szCs w:val="36"/>
          <w:u w:val="single"/>
          <w:lang w:val="fr-BE"/>
        </w:rPr>
        <w:t> </w:t>
      </w:r>
      <w:r w:rsidRPr="007F1AB2">
        <w:rPr>
          <w:rFonts w:eastAsia="Calibri"/>
          <w:b/>
          <w:sz w:val="36"/>
          <w:szCs w:val="36"/>
          <w:u w:val="single"/>
          <w:lang w:val="fr-BE"/>
        </w:rPr>
        <w:t xml:space="preserve">: </w:t>
      </w:r>
      <w:r>
        <w:rPr>
          <w:rFonts w:eastAsia="Calibri"/>
          <w:b/>
          <w:sz w:val="36"/>
          <w:szCs w:val="36"/>
          <w:u w:val="single"/>
          <w:lang w:val="fr-BE"/>
        </w:rPr>
        <w:t>À</w:t>
      </w:r>
      <w:r w:rsidRPr="007F1AB2">
        <w:rPr>
          <w:rFonts w:eastAsia="Calibri"/>
          <w:b/>
          <w:sz w:val="36"/>
          <w:szCs w:val="36"/>
          <w:u w:val="single"/>
          <w:lang w:val="fr-BE"/>
        </w:rPr>
        <w:t xml:space="preserve"> la recherche de solutions pratiques aux défis contemporains</w:t>
      </w:r>
    </w:p>
    <w:p w14:paraId="4D2523FC" w14:textId="77777777" w:rsidR="007F1AB2" w:rsidRDefault="007F1AB2" w:rsidP="001B13FB">
      <w:pPr>
        <w:jc w:val="center"/>
        <w:rPr>
          <w:rFonts w:eastAsia="Calibri"/>
          <w:b/>
          <w:sz w:val="36"/>
          <w:szCs w:val="36"/>
          <w:u w:val="single"/>
          <w:lang w:val="fr-BE"/>
        </w:rPr>
      </w:pPr>
    </w:p>
    <w:p w14:paraId="203662B3" w14:textId="5A175BAF" w:rsidR="001B13FB" w:rsidRPr="007F1AB2" w:rsidRDefault="007F1AB2" w:rsidP="001B13FB">
      <w:pPr>
        <w:jc w:val="center"/>
        <w:rPr>
          <w:b/>
          <w:sz w:val="32"/>
          <w:szCs w:val="32"/>
          <w:lang w:val="fr-BE"/>
        </w:rPr>
      </w:pPr>
      <w:r w:rsidRPr="007F1AB2">
        <w:rPr>
          <w:rFonts w:eastAsia="Calibri"/>
          <w:b/>
          <w:i/>
          <w:sz w:val="32"/>
          <w:szCs w:val="32"/>
          <w:lang w:val="fr-BE"/>
        </w:rPr>
        <w:t>Résumé</w:t>
      </w:r>
    </w:p>
    <w:p w14:paraId="6175260C" w14:textId="77777777" w:rsidR="001B13FB" w:rsidRPr="000B1BDE" w:rsidRDefault="001B13FB" w:rsidP="001B13FB">
      <w:pPr>
        <w:jc w:val="center"/>
        <w:rPr>
          <w:b/>
          <w:sz w:val="32"/>
          <w:szCs w:val="32"/>
        </w:rPr>
      </w:pPr>
      <w:r>
        <w:rPr>
          <w:rFonts w:eastAsia="Calibri"/>
          <w:b/>
          <w:noProof/>
          <w:sz w:val="36"/>
          <w:szCs w:val="36"/>
          <w:lang w:val="fr-BE" w:eastAsia="fr-BE"/>
        </w:rPr>
        <w:drawing>
          <wp:inline distT="0" distB="0" distL="0" distR="0" wp14:anchorId="6E760CF5" wp14:editId="41DC1168">
            <wp:extent cx="4248000" cy="2710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000" cy="2710800"/>
                    </a:xfrm>
                    <a:prstGeom prst="rect">
                      <a:avLst/>
                    </a:prstGeom>
                    <a:noFill/>
                  </pic:spPr>
                </pic:pic>
              </a:graphicData>
            </a:graphic>
          </wp:inline>
        </w:drawing>
      </w:r>
    </w:p>
    <w:p w14:paraId="66417CF7" w14:textId="77777777" w:rsidR="001B13FB" w:rsidRPr="000B1BDE" w:rsidRDefault="001B13FB" w:rsidP="001B13FB">
      <w:pPr>
        <w:jc w:val="center"/>
        <w:rPr>
          <w:b/>
          <w:sz w:val="32"/>
          <w:szCs w:val="32"/>
        </w:rPr>
      </w:pPr>
    </w:p>
    <w:p w14:paraId="7963EB11" w14:textId="126BC850" w:rsidR="001B13FB" w:rsidRPr="00F432C4" w:rsidRDefault="001B13FB" w:rsidP="001B13FB">
      <w:pPr>
        <w:jc w:val="center"/>
        <w:rPr>
          <w:b/>
          <w:sz w:val="32"/>
          <w:szCs w:val="32"/>
          <w:lang w:val="fr-BE"/>
        </w:rPr>
      </w:pPr>
      <w:r w:rsidRPr="00F432C4">
        <w:rPr>
          <w:b/>
          <w:sz w:val="32"/>
          <w:szCs w:val="32"/>
          <w:lang w:val="fr-BE"/>
        </w:rPr>
        <w:t xml:space="preserve">25 </w:t>
      </w:r>
      <w:r w:rsidR="007F1AB2">
        <w:rPr>
          <w:b/>
          <w:sz w:val="32"/>
          <w:szCs w:val="32"/>
          <w:lang w:val="fr-BE"/>
        </w:rPr>
        <w:t>av</w:t>
      </w:r>
      <w:r w:rsidRPr="00F432C4">
        <w:rPr>
          <w:b/>
          <w:sz w:val="32"/>
          <w:szCs w:val="32"/>
          <w:lang w:val="fr-BE"/>
        </w:rPr>
        <w:t>ril 2019</w:t>
      </w:r>
    </w:p>
    <w:p w14:paraId="093DD521" w14:textId="77777777" w:rsidR="001B13FB" w:rsidRDefault="001B13FB" w:rsidP="001B13FB">
      <w:pPr>
        <w:jc w:val="center"/>
        <w:rPr>
          <w:b/>
          <w:sz w:val="32"/>
          <w:szCs w:val="32"/>
          <w:lang w:val="fr-BE"/>
        </w:rPr>
      </w:pPr>
      <w:r w:rsidRPr="00F432C4">
        <w:rPr>
          <w:b/>
          <w:sz w:val="32"/>
          <w:szCs w:val="32"/>
          <w:lang w:val="fr-BE"/>
        </w:rPr>
        <w:t>Residence Palace</w:t>
      </w:r>
    </w:p>
    <w:p w14:paraId="24260079" w14:textId="23E8AD77" w:rsidR="001B13FB" w:rsidRPr="00F432C4" w:rsidRDefault="001B13FB" w:rsidP="001B13FB">
      <w:pPr>
        <w:jc w:val="center"/>
        <w:rPr>
          <w:b/>
          <w:sz w:val="32"/>
          <w:szCs w:val="32"/>
          <w:lang w:val="fr-BE"/>
        </w:rPr>
      </w:pPr>
      <w:r w:rsidRPr="00F432C4">
        <w:rPr>
          <w:b/>
          <w:sz w:val="32"/>
          <w:szCs w:val="32"/>
          <w:lang w:val="fr-BE"/>
        </w:rPr>
        <w:t>155 rue de la Loi, 1040 Bru</w:t>
      </w:r>
      <w:r w:rsidR="007F1AB2">
        <w:rPr>
          <w:b/>
          <w:sz w:val="32"/>
          <w:szCs w:val="32"/>
          <w:lang w:val="fr-BE"/>
        </w:rPr>
        <w:t>xelles</w:t>
      </w:r>
    </w:p>
    <w:p w14:paraId="60ECDF3F" w14:textId="233F7728" w:rsidR="005679D5" w:rsidRDefault="005679D5">
      <w:pPr>
        <w:rPr>
          <w:rFonts w:ascii="Garamond" w:hAnsi="Garamond"/>
          <w:smallCaps/>
          <w:color w:val="C0504D" w:themeColor="accent2"/>
          <w:sz w:val="32"/>
          <w:szCs w:val="32"/>
          <w:lang w:val="fr-BE"/>
        </w:rPr>
      </w:pPr>
      <w:r>
        <w:rPr>
          <w:rFonts w:ascii="Garamond" w:hAnsi="Garamond"/>
          <w:smallCaps/>
          <w:color w:val="C0504D" w:themeColor="accent2"/>
          <w:sz w:val="32"/>
          <w:szCs w:val="32"/>
          <w:lang w:val="fr-BE"/>
        </w:rPr>
        <w:br w:type="page"/>
      </w:r>
    </w:p>
    <w:p w14:paraId="512E578C" w14:textId="77777777" w:rsidR="005679D5" w:rsidRPr="0009370F" w:rsidRDefault="005679D5" w:rsidP="005679D5">
      <w:pPr>
        <w:spacing w:line="276" w:lineRule="auto"/>
        <w:jc w:val="both"/>
        <w:rPr>
          <w:rFonts w:ascii="Garamond" w:hAnsi="Garamond"/>
          <w:smallCaps/>
          <w:color w:val="C0504D" w:themeColor="accent2"/>
          <w:sz w:val="32"/>
          <w:szCs w:val="32"/>
          <w:lang w:val="fr-BE"/>
        </w:rPr>
      </w:pPr>
      <w:r w:rsidRPr="0009370F">
        <w:rPr>
          <w:rFonts w:ascii="Garamond" w:hAnsi="Garamond"/>
          <w:smallCaps/>
          <w:color w:val="C0504D" w:themeColor="accent2"/>
          <w:sz w:val="32"/>
          <w:szCs w:val="32"/>
          <w:lang w:val="fr-BE"/>
        </w:rPr>
        <w:lastRenderedPageBreak/>
        <w:t>accueil et introduction générale</w:t>
      </w:r>
    </w:p>
    <w:p w14:paraId="79E16B59" w14:textId="77777777" w:rsidR="005679D5" w:rsidRPr="0009370F" w:rsidRDefault="005679D5" w:rsidP="005679D5">
      <w:pPr>
        <w:spacing w:line="276" w:lineRule="auto"/>
        <w:jc w:val="both"/>
        <w:rPr>
          <w:rFonts w:ascii="Garamond" w:hAnsi="Garamond"/>
          <w:smallCaps/>
          <w:color w:val="C0504D" w:themeColor="accent2"/>
          <w:sz w:val="32"/>
          <w:szCs w:val="32"/>
          <w:lang w:val="fr-BE"/>
        </w:rPr>
      </w:pPr>
    </w:p>
    <w:p w14:paraId="57E03F33" w14:textId="77777777" w:rsidR="005679D5" w:rsidRPr="00D27789" w:rsidRDefault="005679D5" w:rsidP="005679D5">
      <w:pPr>
        <w:spacing w:line="276" w:lineRule="auto"/>
        <w:jc w:val="both"/>
        <w:rPr>
          <w:rFonts w:ascii="Garamond" w:hAnsi="Garamond"/>
          <w:b/>
          <w:sz w:val="24"/>
          <w:szCs w:val="24"/>
          <w:u w:val="single"/>
          <w:lang w:val="fr-BE"/>
        </w:rPr>
      </w:pPr>
      <w:r>
        <w:rPr>
          <w:rFonts w:ascii="Garamond" w:hAnsi="Garamond"/>
          <w:b/>
          <w:sz w:val="24"/>
          <w:szCs w:val="24"/>
          <w:u w:val="single"/>
          <w:lang w:val="fr-BE"/>
        </w:rPr>
        <w:t>Orateur </w:t>
      </w:r>
      <w:r w:rsidRPr="00D27789">
        <w:rPr>
          <w:rFonts w:ascii="Garamond" w:hAnsi="Garamond"/>
          <w:b/>
          <w:sz w:val="24"/>
          <w:szCs w:val="24"/>
          <w:u w:val="single"/>
          <w:lang w:val="fr-BE"/>
        </w:rPr>
        <w:t xml:space="preserve">: Wenke Roggen, Magistrat fédéral, au nom de Lieve Pellens, Présidente de la Commission interministérielle </w:t>
      </w:r>
      <w:r>
        <w:rPr>
          <w:rFonts w:ascii="Garamond" w:hAnsi="Garamond"/>
          <w:b/>
          <w:sz w:val="24"/>
          <w:szCs w:val="24"/>
          <w:u w:val="single"/>
          <w:lang w:val="fr-BE"/>
        </w:rPr>
        <w:t>de</w:t>
      </w:r>
      <w:r w:rsidRPr="00D27789">
        <w:rPr>
          <w:rFonts w:ascii="Garamond" w:hAnsi="Garamond"/>
          <w:b/>
          <w:sz w:val="24"/>
          <w:szCs w:val="24"/>
          <w:u w:val="single"/>
          <w:lang w:val="fr-BE"/>
        </w:rPr>
        <w:t xml:space="preserve"> droit humanitaire</w:t>
      </w:r>
      <w:r>
        <w:rPr>
          <w:rFonts w:ascii="Garamond" w:hAnsi="Garamond"/>
          <w:b/>
          <w:sz w:val="24"/>
          <w:szCs w:val="24"/>
          <w:u w:val="single"/>
          <w:lang w:val="fr-BE"/>
        </w:rPr>
        <w:t xml:space="preserve"> en Belgique</w:t>
      </w:r>
    </w:p>
    <w:p w14:paraId="50E569C2" w14:textId="77777777" w:rsidR="005679D5" w:rsidRPr="00D27789" w:rsidRDefault="005679D5" w:rsidP="005679D5">
      <w:pPr>
        <w:spacing w:line="276" w:lineRule="auto"/>
        <w:jc w:val="both"/>
        <w:rPr>
          <w:rFonts w:ascii="Garamond" w:hAnsi="Garamond"/>
          <w:b/>
          <w:sz w:val="24"/>
          <w:szCs w:val="24"/>
          <w:u w:val="single"/>
          <w:lang w:val="fr-BE"/>
        </w:rPr>
      </w:pPr>
    </w:p>
    <w:p w14:paraId="0C171657" w14:textId="794F80B2" w:rsidR="005679D5" w:rsidRPr="00D27789" w:rsidRDefault="005679D5" w:rsidP="005679D5">
      <w:pPr>
        <w:spacing w:line="276" w:lineRule="auto"/>
        <w:jc w:val="both"/>
        <w:rPr>
          <w:rFonts w:ascii="Garamond" w:hAnsi="Garamond"/>
          <w:sz w:val="24"/>
          <w:szCs w:val="24"/>
          <w:lang w:val="fr-BE"/>
        </w:rPr>
      </w:pPr>
      <w:r w:rsidRPr="00D27789">
        <w:rPr>
          <w:rFonts w:ascii="Garamond" w:hAnsi="Garamond"/>
          <w:sz w:val="24"/>
          <w:szCs w:val="24"/>
          <w:lang w:val="fr-BE"/>
        </w:rPr>
        <w:t>Cette conférence repos</w:t>
      </w:r>
      <w:r>
        <w:rPr>
          <w:rFonts w:ascii="Garamond" w:hAnsi="Garamond"/>
          <w:sz w:val="24"/>
          <w:szCs w:val="24"/>
          <w:lang w:val="fr-BE"/>
        </w:rPr>
        <w:t>e</w:t>
      </w:r>
      <w:r w:rsidRPr="00D27789">
        <w:rPr>
          <w:rFonts w:ascii="Garamond" w:hAnsi="Garamond"/>
          <w:sz w:val="24"/>
          <w:szCs w:val="24"/>
          <w:lang w:val="fr-BE"/>
        </w:rPr>
        <w:t xml:space="preserve"> sur le constat suivant</w:t>
      </w:r>
      <w:r>
        <w:rPr>
          <w:rFonts w:ascii="Garamond" w:hAnsi="Garamond"/>
          <w:sz w:val="24"/>
          <w:szCs w:val="24"/>
          <w:lang w:val="fr-BE"/>
        </w:rPr>
        <w:t> </w:t>
      </w:r>
      <w:r w:rsidRPr="00D27789">
        <w:rPr>
          <w:rFonts w:ascii="Garamond" w:hAnsi="Garamond"/>
          <w:sz w:val="24"/>
          <w:szCs w:val="24"/>
          <w:lang w:val="fr-BE"/>
        </w:rPr>
        <w:t>: dans la plupart des conflits armés</w:t>
      </w:r>
      <w:r>
        <w:rPr>
          <w:rFonts w:ascii="Garamond" w:hAnsi="Garamond"/>
          <w:sz w:val="24"/>
          <w:szCs w:val="24"/>
          <w:lang w:val="fr-BE"/>
        </w:rPr>
        <w:t xml:space="preserve"> qui font rage aujourd’hui</w:t>
      </w:r>
      <w:r w:rsidRPr="00D27789">
        <w:rPr>
          <w:rFonts w:ascii="Garamond" w:hAnsi="Garamond"/>
          <w:sz w:val="24"/>
          <w:szCs w:val="24"/>
          <w:lang w:val="fr-BE"/>
        </w:rPr>
        <w:t xml:space="preserve">, la quasi-totalité des combats </w:t>
      </w:r>
      <w:r>
        <w:rPr>
          <w:rFonts w:ascii="Garamond" w:hAnsi="Garamond"/>
          <w:sz w:val="24"/>
          <w:szCs w:val="24"/>
          <w:lang w:val="fr-BE"/>
        </w:rPr>
        <w:t xml:space="preserve">ont lieu au cœur des villes. Les centres-villes </w:t>
      </w:r>
      <w:r w:rsidRPr="00D27789">
        <w:rPr>
          <w:rFonts w:ascii="Garamond" w:hAnsi="Garamond"/>
          <w:sz w:val="24"/>
          <w:szCs w:val="24"/>
          <w:lang w:val="fr-BE"/>
        </w:rPr>
        <w:t xml:space="preserve">et zones résidentielles </w:t>
      </w:r>
      <w:r w:rsidR="00841C69">
        <w:rPr>
          <w:rFonts w:ascii="Garamond" w:hAnsi="Garamond"/>
          <w:sz w:val="24"/>
          <w:szCs w:val="24"/>
          <w:lang w:val="fr-BE"/>
        </w:rPr>
        <w:t xml:space="preserve">sont </w:t>
      </w:r>
      <w:r w:rsidR="00437177">
        <w:rPr>
          <w:rFonts w:ascii="Garamond" w:hAnsi="Garamond"/>
          <w:sz w:val="24"/>
          <w:szCs w:val="24"/>
          <w:lang w:val="fr-BE"/>
        </w:rPr>
        <w:t xml:space="preserve">ainsi devenus </w:t>
      </w:r>
      <w:r w:rsidR="00841C69">
        <w:rPr>
          <w:rFonts w:ascii="Garamond" w:hAnsi="Garamond"/>
          <w:sz w:val="24"/>
          <w:szCs w:val="24"/>
          <w:lang w:val="fr-BE"/>
        </w:rPr>
        <w:t>les</w:t>
      </w:r>
      <w:r w:rsidRPr="00D27789">
        <w:rPr>
          <w:rFonts w:ascii="Garamond" w:hAnsi="Garamond"/>
          <w:sz w:val="24"/>
          <w:szCs w:val="24"/>
          <w:lang w:val="fr-BE"/>
        </w:rPr>
        <w:t xml:space="preserve"> champs de bataille </w:t>
      </w:r>
      <w:r>
        <w:rPr>
          <w:rFonts w:ascii="Garamond" w:hAnsi="Garamond"/>
          <w:sz w:val="24"/>
          <w:szCs w:val="24"/>
          <w:lang w:val="fr-BE"/>
        </w:rPr>
        <w:t xml:space="preserve">de </w:t>
      </w:r>
      <w:r w:rsidR="00841C69">
        <w:rPr>
          <w:rFonts w:ascii="Garamond" w:hAnsi="Garamond"/>
          <w:sz w:val="24"/>
          <w:szCs w:val="24"/>
          <w:lang w:val="fr-BE"/>
        </w:rPr>
        <w:t>notre</w:t>
      </w:r>
      <w:r w:rsidRPr="00D27789">
        <w:rPr>
          <w:rFonts w:ascii="Garamond" w:hAnsi="Garamond"/>
          <w:sz w:val="24"/>
          <w:szCs w:val="24"/>
          <w:lang w:val="fr-BE"/>
        </w:rPr>
        <w:t xml:space="preserve"> siècle. Da</w:t>
      </w:r>
      <w:r>
        <w:rPr>
          <w:rFonts w:ascii="Garamond" w:hAnsi="Garamond"/>
          <w:sz w:val="24"/>
          <w:szCs w:val="24"/>
          <w:lang w:val="fr-BE"/>
        </w:rPr>
        <w:t xml:space="preserve">ns le contexte spécifique </w:t>
      </w:r>
      <w:r w:rsidR="00DB1732">
        <w:rPr>
          <w:rFonts w:ascii="Garamond" w:hAnsi="Garamond"/>
          <w:sz w:val="24"/>
          <w:szCs w:val="24"/>
          <w:lang w:val="fr-BE"/>
        </w:rPr>
        <w:t>de la guerre</w:t>
      </w:r>
      <w:r>
        <w:rPr>
          <w:rFonts w:ascii="Garamond" w:hAnsi="Garamond"/>
          <w:sz w:val="24"/>
          <w:szCs w:val="24"/>
          <w:lang w:val="fr-BE"/>
        </w:rPr>
        <w:t xml:space="preserve"> </w:t>
      </w:r>
      <w:r w:rsidRPr="00D27789">
        <w:rPr>
          <w:rFonts w:ascii="Garamond" w:hAnsi="Garamond"/>
          <w:sz w:val="24"/>
          <w:szCs w:val="24"/>
          <w:lang w:val="fr-BE"/>
        </w:rPr>
        <w:t xml:space="preserve">urbaine, la mise en œuvre des principes fondamentaux du droit international humanitaire (DIH) </w:t>
      </w:r>
      <w:r>
        <w:rPr>
          <w:rFonts w:ascii="Garamond" w:hAnsi="Garamond"/>
          <w:sz w:val="24"/>
          <w:szCs w:val="24"/>
          <w:lang w:val="fr-BE"/>
        </w:rPr>
        <w:t>–</w:t>
      </w:r>
      <w:r w:rsidRPr="00D27789">
        <w:rPr>
          <w:rFonts w:ascii="Garamond" w:hAnsi="Garamond"/>
          <w:sz w:val="24"/>
          <w:szCs w:val="24"/>
          <w:lang w:val="fr-BE"/>
        </w:rPr>
        <w:t xml:space="preserve"> distinction, proportionnalité et précaution </w:t>
      </w:r>
      <w:r>
        <w:rPr>
          <w:rFonts w:ascii="Garamond" w:hAnsi="Garamond"/>
          <w:sz w:val="24"/>
          <w:szCs w:val="24"/>
          <w:lang w:val="fr-BE"/>
        </w:rPr>
        <w:t>–</w:t>
      </w:r>
      <w:r w:rsidRPr="00D27789">
        <w:rPr>
          <w:rFonts w:ascii="Garamond" w:hAnsi="Garamond"/>
          <w:sz w:val="24"/>
          <w:szCs w:val="24"/>
          <w:lang w:val="fr-BE"/>
        </w:rPr>
        <w:t xml:space="preserve"> se heurte à de nombreuses difficultés. Les civils se retrouvent confondus</w:t>
      </w:r>
      <w:r>
        <w:rPr>
          <w:rFonts w:ascii="Garamond" w:hAnsi="Garamond"/>
          <w:sz w:val="24"/>
          <w:szCs w:val="24"/>
          <w:lang w:val="fr-BE"/>
        </w:rPr>
        <w:t xml:space="preserve"> à tort</w:t>
      </w:r>
      <w:r w:rsidRPr="00D27789">
        <w:rPr>
          <w:rFonts w:ascii="Garamond" w:hAnsi="Garamond"/>
          <w:sz w:val="24"/>
          <w:szCs w:val="24"/>
          <w:lang w:val="fr-BE"/>
        </w:rPr>
        <w:t xml:space="preserve"> avec des combattants, </w:t>
      </w:r>
      <w:r>
        <w:rPr>
          <w:rFonts w:ascii="Garamond" w:hAnsi="Garamond"/>
          <w:sz w:val="24"/>
          <w:szCs w:val="24"/>
          <w:lang w:val="fr-BE"/>
        </w:rPr>
        <w:t xml:space="preserve">et </w:t>
      </w:r>
      <w:r w:rsidRPr="00D27789">
        <w:rPr>
          <w:rFonts w:ascii="Garamond" w:hAnsi="Garamond"/>
          <w:sz w:val="24"/>
          <w:szCs w:val="24"/>
          <w:lang w:val="fr-BE"/>
        </w:rPr>
        <w:t xml:space="preserve">des </w:t>
      </w:r>
      <w:r>
        <w:rPr>
          <w:rFonts w:ascii="Garamond" w:hAnsi="Garamond"/>
          <w:sz w:val="24"/>
          <w:szCs w:val="24"/>
          <w:lang w:val="fr-BE"/>
        </w:rPr>
        <w:t>biens de caractère civil</w:t>
      </w:r>
      <w:r w:rsidRPr="00D27789">
        <w:rPr>
          <w:rFonts w:ascii="Garamond" w:hAnsi="Garamond"/>
          <w:sz w:val="24"/>
          <w:szCs w:val="24"/>
          <w:lang w:val="fr-BE"/>
        </w:rPr>
        <w:t xml:space="preserve"> </w:t>
      </w:r>
      <w:r>
        <w:rPr>
          <w:rFonts w:ascii="Garamond" w:hAnsi="Garamond"/>
          <w:sz w:val="24"/>
          <w:szCs w:val="24"/>
          <w:lang w:val="fr-BE"/>
        </w:rPr>
        <w:t xml:space="preserve">sont </w:t>
      </w:r>
      <w:r w:rsidRPr="00D27789">
        <w:rPr>
          <w:rFonts w:ascii="Garamond" w:hAnsi="Garamond"/>
          <w:sz w:val="24"/>
          <w:szCs w:val="24"/>
          <w:lang w:val="fr-BE"/>
        </w:rPr>
        <w:t xml:space="preserve">souvent utilisés à des fins militaires. La population civile </w:t>
      </w:r>
      <w:r w:rsidR="00DB1732">
        <w:rPr>
          <w:rFonts w:ascii="Garamond" w:hAnsi="Garamond"/>
          <w:sz w:val="24"/>
          <w:szCs w:val="24"/>
          <w:lang w:val="fr-BE"/>
        </w:rPr>
        <w:t xml:space="preserve">est la première à </w:t>
      </w:r>
      <w:r w:rsidRPr="00D27789">
        <w:rPr>
          <w:rFonts w:ascii="Garamond" w:hAnsi="Garamond"/>
          <w:sz w:val="24"/>
          <w:szCs w:val="24"/>
          <w:lang w:val="fr-BE"/>
        </w:rPr>
        <w:t>subi</w:t>
      </w:r>
      <w:r w:rsidR="00DB1732">
        <w:rPr>
          <w:rFonts w:ascii="Garamond" w:hAnsi="Garamond"/>
          <w:sz w:val="24"/>
          <w:szCs w:val="24"/>
          <w:lang w:val="fr-BE"/>
        </w:rPr>
        <w:t>r</w:t>
      </w:r>
      <w:r w:rsidRPr="00D27789">
        <w:rPr>
          <w:rFonts w:ascii="Garamond" w:hAnsi="Garamond"/>
          <w:sz w:val="24"/>
          <w:szCs w:val="24"/>
          <w:lang w:val="fr-BE"/>
        </w:rPr>
        <w:t xml:space="preserve"> de plein fouet les conséquences effroyables de ces conflits. Confrontés à la destruction partielle ou complète des infrastructures </w:t>
      </w:r>
      <w:r>
        <w:rPr>
          <w:rFonts w:ascii="Garamond" w:hAnsi="Garamond"/>
          <w:sz w:val="24"/>
          <w:szCs w:val="24"/>
          <w:lang w:val="fr-BE"/>
        </w:rPr>
        <w:t>vitales</w:t>
      </w:r>
      <w:r w:rsidRPr="00D27789">
        <w:rPr>
          <w:rFonts w:ascii="Garamond" w:hAnsi="Garamond"/>
          <w:sz w:val="24"/>
          <w:szCs w:val="24"/>
          <w:lang w:val="fr-BE"/>
        </w:rPr>
        <w:t xml:space="preserve">, les civils sont contraints de fuir, abandonnant leur </w:t>
      </w:r>
      <w:r>
        <w:rPr>
          <w:rFonts w:ascii="Garamond" w:hAnsi="Garamond"/>
          <w:sz w:val="24"/>
          <w:szCs w:val="24"/>
          <w:lang w:val="fr-BE"/>
        </w:rPr>
        <w:t>emploi</w:t>
      </w:r>
      <w:r w:rsidRPr="00D27789">
        <w:rPr>
          <w:rFonts w:ascii="Garamond" w:hAnsi="Garamond"/>
          <w:sz w:val="24"/>
          <w:szCs w:val="24"/>
          <w:lang w:val="fr-BE"/>
        </w:rPr>
        <w:t xml:space="preserve">, leur </w:t>
      </w:r>
      <w:r>
        <w:rPr>
          <w:rFonts w:ascii="Garamond" w:hAnsi="Garamond"/>
          <w:sz w:val="24"/>
          <w:szCs w:val="24"/>
          <w:lang w:val="fr-BE"/>
        </w:rPr>
        <w:t>foyer</w:t>
      </w:r>
      <w:r w:rsidRPr="00D27789">
        <w:rPr>
          <w:rFonts w:ascii="Garamond" w:hAnsi="Garamond"/>
          <w:sz w:val="24"/>
          <w:szCs w:val="24"/>
          <w:lang w:val="fr-BE"/>
        </w:rPr>
        <w:t xml:space="preserve"> et leur mode de vie. En outre, l'accès à l'aide humanitaire se trouve souvent entravé, voire refusé. Ces observations rappellent l'urgente nécessité de respecter et </w:t>
      </w:r>
      <w:r>
        <w:rPr>
          <w:rFonts w:ascii="Garamond" w:hAnsi="Garamond"/>
          <w:sz w:val="24"/>
          <w:szCs w:val="24"/>
          <w:lang w:val="fr-BE"/>
        </w:rPr>
        <w:t>d’assurer le respect d</w:t>
      </w:r>
      <w:r w:rsidRPr="00D27789">
        <w:rPr>
          <w:rFonts w:ascii="Garamond" w:hAnsi="Garamond"/>
          <w:sz w:val="24"/>
          <w:szCs w:val="24"/>
          <w:lang w:val="fr-BE"/>
        </w:rPr>
        <w:t>es principes inhérents au droit international humanitaire.</w:t>
      </w:r>
    </w:p>
    <w:p w14:paraId="6CC0B96E" w14:textId="77777777" w:rsidR="005679D5" w:rsidRPr="00D27789" w:rsidRDefault="005679D5" w:rsidP="005679D5">
      <w:pPr>
        <w:spacing w:line="276" w:lineRule="auto"/>
        <w:jc w:val="both"/>
        <w:rPr>
          <w:rFonts w:ascii="Garamond" w:hAnsi="Garamond"/>
          <w:sz w:val="24"/>
          <w:szCs w:val="24"/>
          <w:lang w:val="fr-BE"/>
        </w:rPr>
      </w:pPr>
    </w:p>
    <w:p w14:paraId="3896A926" w14:textId="28885190" w:rsidR="005679D5" w:rsidRPr="00D27789" w:rsidRDefault="00841C69" w:rsidP="005679D5">
      <w:pPr>
        <w:spacing w:line="276" w:lineRule="auto"/>
        <w:jc w:val="both"/>
        <w:rPr>
          <w:rFonts w:ascii="Garamond" w:hAnsi="Garamond"/>
          <w:sz w:val="24"/>
          <w:szCs w:val="24"/>
          <w:lang w:val="fr-BE"/>
        </w:rPr>
      </w:pPr>
      <w:r>
        <w:rPr>
          <w:rFonts w:ascii="Garamond" w:hAnsi="Garamond"/>
          <w:sz w:val="24"/>
          <w:szCs w:val="24"/>
          <w:lang w:val="fr-BE"/>
        </w:rPr>
        <w:t xml:space="preserve">En vue </w:t>
      </w:r>
      <w:r w:rsidR="005679D5">
        <w:rPr>
          <w:rFonts w:ascii="Garamond" w:hAnsi="Garamond"/>
          <w:sz w:val="24"/>
          <w:szCs w:val="24"/>
          <w:lang w:val="fr-BE"/>
        </w:rPr>
        <w:t>de traiter</w:t>
      </w:r>
      <w:r w:rsidR="005679D5" w:rsidRPr="00D27789">
        <w:rPr>
          <w:rFonts w:ascii="Garamond" w:hAnsi="Garamond"/>
          <w:sz w:val="24"/>
          <w:szCs w:val="24"/>
          <w:lang w:val="fr-BE"/>
        </w:rPr>
        <w:t xml:space="preserve"> les questions délicates et complexes que soulèvent les conflits armés contemporains, la conférence s'</w:t>
      </w:r>
      <w:r w:rsidR="005679D5">
        <w:rPr>
          <w:rFonts w:ascii="Garamond" w:hAnsi="Garamond"/>
          <w:sz w:val="24"/>
          <w:szCs w:val="24"/>
          <w:lang w:val="fr-BE"/>
        </w:rPr>
        <w:t xml:space="preserve">est </w:t>
      </w:r>
      <w:r>
        <w:rPr>
          <w:rFonts w:ascii="Garamond" w:hAnsi="Garamond"/>
          <w:sz w:val="24"/>
          <w:szCs w:val="24"/>
          <w:lang w:val="fr-BE"/>
        </w:rPr>
        <w:t xml:space="preserve">articulée </w:t>
      </w:r>
      <w:r w:rsidR="005679D5" w:rsidRPr="00D27789">
        <w:rPr>
          <w:rFonts w:ascii="Garamond" w:hAnsi="Garamond"/>
          <w:sz w:val="24"/>
          <w:szCs w:val="24"/>
          <w:lang w:val="fr-BE"/>
        </w:rPr>
        <w:t xml:space="preserve">autour de quatre </w:t>
      </w:r>
      <w:r>
        <w:rPr>
          <w:rFonts w:ascii="Garamond" w:hAnsi="Garamond"/>
          <w:sz w:val="24"/>
          <w:szCs w:val="24"/>
          <w:lang w:val="fr-BE"/>
        </w:rPr>
        <w:t>panels</w:t>
      </w:r>
      <w:r w:rsidR="005679D5">
        <w:rPr>
          <w:rFonts w:ascii="Garamond" w:hAnsi="Garamond"/>
          <w:sz w:val="24"/>
          <w:szCs w:val="24"/>
          <w:lang w:val="fr-BE"/>
        </w:rPr>
        <w:t> </w:t>
      </w:r>
      <w:r w:rsidR="005679D5" w:rsidRPr="00D27789">
        <w:rPr>
          <w:rFonts w:ascii="Garamond" w:hAnsi="Garamond"/>
          <w:sz w:val="24"/>
          <w:szCs w:val="24"/>
          <w:lang w:val="fr-BE"/>
        </w:rPr>
        <w:t>:</w:t>
      </w:r>
    </w:p>
    <w:p w14:paraId="06E3D7C5" w14:textId="053C1181" w:rsidR="005679D5" w:rsidRPr="00D27789" w:rsidRDefault="005679D5" w:rsidP="005679D5">
      <w:pPr>
        <w:pStyle w:val="ListParagraph"/>
        <w:numPr>
          <w:ilvl w:val="0"/>
          <w:numId w:val="1"/>
        </w:numPr>
        <w:spacing w:line="276" w:lineRule="auto"/>
        <w:jc w:val="both"/>
        <w:rPr>
          <w:rFonts w:ascii="Garamond" w:hAnsi="Garamond"/>
          <w:sz w:val="24"/>
          <w:lang w:val="fr-BE"/>
        </w:rPr>
      </w:pPr>
      <w:r w:rsidRPr="00D27789">
        <w:rPr>
          <w:rFonts w:ascii="Garamond" w:hAnsi="Garamond"/>
          <w:sz w:val="24"/>
          <w:lang w:val="fr-BE"/>
        </w:rPr>
        <w:t xml:space="preserve">Le premier panel </w:t>
      </w:r>
      <w:r>
        <w:rPr>
          <w:rFonts w:ascii="Garamond" w:hAnsi="Garamond"/>
          <w:sz w:val="24"/>
          <w:lang w:val="fr-BE"/>
        </w:rPr>
        <w:t>a</w:t>
      </w:r>
      <w:r w:rsidRPr="00D27789">
        <w:rPr>
          <w:rFonts w:ascii="Garamond" w:hAnsi="Garamond"/>
          <w:sz w:val="24"/>
          <w:lang w:val="fr-BE"/>
        </w:rPr>
        <w:t xml:space="preserve"> </w:t>
      </w:r>
      <w:r>
        <w:rPr>
          <w:rFonts w:ascii="Garamond" w:hAnsi="Garamond"/>
          <w:sz w:val="24"/>
          <w:lang w:val="fr-BE"/>
        </w:rPr>
        <w:t>exposé le contexte</w:t>
      </w:r>
      <w:r w:rsidRPr="00D27789">
        <w:rPr>
          <w:rFonts w:ascii="Garamond" w:hAnsi="Garamond"/>
          <w:sz w:val="24"/>
          <w:lang w:val="fr-BE"/>
        </w:rPr>
        <w:t xml:space="preserve"> </w:t>
      </w:r>
      <w:r>
        <w:rPr>
          <w:rFonts w:ascii="Garamond" w:hAnsi="Garamond"/>
          <w:sz w:val="24"/>
          <w:lang w:val="fr-BE"/>
        </w:rPr>
        <w:t xml:space="preserve">actuel </w:t>
      </w:r>
      <w:r w:rsidRPr="00D27789">
        <w:rPr>
          <w:rFonts w:ascii="Garamond" w:hAnsi="Garamond"/>
          <w:sz w:val="24"/>
          <w:lang w:val="fr-BE"/>
        </w:rPr>
        <w:t xml:space="preserve">en </w:t>
      </w:r>
      <w:r>
        <w:rPr>
          <w:rFonts w:ascii="Garamond" w:hAnsi="Garamond"/>
          <w:sz w:val="24"/>
          <w:lang w:val="fr-BE"/>
        </w:rPr>
        <w:t xml:space="preserve">mettant en évidence </w:t>
      </w:r>
      <w:r w:rsidRPr="00D27789">
        <w:rPr>
          <w:rFonts w:ascii="Garamond" w:hAnsi="Garamond"/>
          <w:sz w:val="24"/>
          <w:lang w:val="fr-BE"/>
        </w:rPr>
        <w:t xml:space="preserve">les </w:t>
      </w:r>
      <w:r>
        <w:rPr>
          <w:rFonts w:ascii="Garamond" w:hAnsi="Garamond"/>
          <w:sz w:val="24"/>
          <w:lang w:val="fr-BE"/>
        </w:rPr>
        <w:t xml:space="preserve">causes de </w:t>
      </w:r>
      <w:r w:rsidRPr="00D27789">
        <w:rPr>
          <w:rFonts w:ascii="Garamond" w:hAnsi="Garamond"/>
          <w:sz w:val="24"/>
          <w:lang w:val="fr-BE"/>
        </w:rPr>
        <w:t>l'urbanisation des conflits armés et en abordant les défis posés au</w:t>
      </w:r>
      <w:r>
        <w:rPr>
          <w:rFonts w:ascii="Garamond" w:hAnsi="Garamond"/>
          <w:sz w:val="24"/>
          <w:lang w:val="fr-BE"/>
        </w:rPr>
        <w:t>x</w:t>
      </w:r>
      <w:r w:rsidRPr="00D27789">
        <w:rPr>
          <w:rFonts w:ascii="Garamond" w:hAnsi="Garamond"/>
          <w:sz w:val="24"/>
          <w:lang w:val="fr-BE"/>
        </w:rPr>
        <w:t xml:space="preserve"> niveau</w:t>
      </w:r>
      <w:r>
        <w:rPr>
          <w:rFonts w:ascii="Garamond" w:hAnsi="Garamond"/>
          <w:sz w:val="24"/>
          <w:lang w:val="fr-BE"/>
        </w:rPr>
        <w:t>x</w:t>
      </w:r>
      <w:r w:rsidRPr="00D27789">
        <w:rPr>
          <w:rFonts w:ascii="Garamond" w:hAnsi="Garamond"/>
          <w:sz w:val="24"/>
          <w:lang w:val="fr-BE"/>
        </w:rPr>
        <w:t xml:space="preserve"> militaire et humanitaire. </w:t>
      </w:r>
    </w:p>
    <w:p w14:paraId="6DD9668C" w14:textId="77777777" w:rsidR="005679D5" w:rsidRPr="00D27789" w:rsidRDefault="005679D5" w:rsidP="005679D5">
      <w:pPr>
        <w:pStyle w:val="ListParagraph"/>
        <w:numPr>
          <w:ilvl w:val="0"/>
          <w:numId w:val="1"/>
        </w:numPr>
        <w:spacing w:line="276" w:lineRule="auto"/>
        <w:jc w:val="both"/>
        <w:rPr>
          <w:rFonts w:ascii="Garamond" w:hAnsi="Garamond"/>
          <w:sz w:val="24"/>
          <w:lang w:val="fr-BE"/>
        </w:rPr>
      </w:pPr>
      <w:r w:rsidRPr="00D27789">
        <w:rPr>
          <w:rFonts w:ascii="Garamond" w:hAnsi="Garamond"/>
          <w:sz w:val="24"/>
          <w:lang w:val="fr-BE"/>
        </w:rPr>
        <w:t xml:space="preserve">Le deuxième panel a examiné la question de la mise en œuvre pratique du principe de précaution dans les zones urbaines. </w:t>
      </w:r>
    </w:p>
    <w:p w14:paraId="483FFBB9" w14:textId="5850ACC2" w:rsidR="005679D5" w:rsidRPr="00554572" w:rsidRDefault="005679D5" w:rsidP="005679D5">
      <w:pPr>
        <w:pStyle w:val="ListParagraph"/>
        <w:numPr>
          <w:ilvl w:val="0"/>
          <w:numId w:val="1"/>
        </w:numPr>
        <w:spacing w:line="276" w:lineRule="auto"/>
        <w:jc w:val="both"/>
        <w:rPr>
          <w:rFonts w:ascii="Garamond" w:hAnsi="Garamond"/>
          <w:sz w:val="24"/>
          <w:lang w:val="fr-BE"/>
        </w:rPr>
      </w:pPr>
      <w:r w:rsidRPr="00D27789">
        <w:rPr>
          <w:rFonts w:ascii="Garamond" w:hAnsi="Garamond"/>
          <w:sz w:val="24"/>
          <w:lang w:val="fr-BE"/>
        </w:rPr>
        <w:t xml:space="preserve">Le troisième panel s'est consacré aux questions juridiques et opérationnelles liées aux moyens et méthodes de </w:t>
      </w:r>
      <w:r w:rsidR="00CC6196">
        <w:rPr>
          <w:rFonts w:ascii="Garamond" w:hAnsi="Garamond"/>
          <w:sz w:val="24"/>
          <w:lang w:val="fr-BE"/>
        </w:rPr>
        <w:t xml:space="preserve">combat </w:t>
      </w:r>
      <w:r w:rsidRPr="00D27789">
        <w:rPr>
          <w:rFonts w:ascii="Garamond" w:hAnsi="Garamond"/>
          <w:sz w:val="24"/>
          <w:lang w:val="fr-BE"/>
        </w:rPr>
        <w:t xml:space="preserve"> dans le contexte des conflits </w:t>
      </w:r>
      <w:r>
        <w:rPr>
          <w:rFonts w:ascii="Garamond" w:hAnsi="Garamond"/>
          <w:sz w:val="24"/>
          <w:lang w:val="fr-BE"/>
        </w:rPr>
        <w:t>urbain</w:t>
      </w:r>
      <w:r w:rsidR="0066384E">
        <w:rPr>
          <w:rFonts w:ascii="Garamond" w:hAnsi="Garamond"/>
          <w:sz w:val="24"/>
          <w:lang w:val="fr-BE"/>
        </w:rPr>
        <w:t>s</w:t>
      </w:r>
      <w:r w:rsidRPr="00D27789">
        <w:rPr>
          <w:rFonts w:ascii="Garamond" w:hAnsi="Garamond"/>
          <w:sz w:val="24"/>
          <w:lang w:val="fr-BE"/>
        </w:rPr>
        <w:t xml:space="preserve">. </w:t>
      </w:r>
      <w:r w:rsidRPr="00554572">
        <w:rPr>
          <w:rFonts w:ascii="Garamond" w:hAnsi="Garamond"/>
          <w:sz w:val="24"/>
          <w:lang w:val="fr-BE"/>
        </w:rPr>
        <w:t xml:space="preserve">Il s'agissait, d'une part, de l'application pratique des principes </w:t>
      </w:r>
      <w:r>
        <w:rPr>
          <w:rFonts w:ascii="Garamond" w:hAnsi="Garamond"/>
          <w:sz w:val="24"/>
          <w:lang w:val="fr-BE"/>
        </w:rPr>
        <w:t>fondamentaux</w:t>
      </w:r>
      <w:r w:rsidRPr="00554572">
        <w:rPr>
          <w:rFonts w:ascii="Garamond" w:hAnsi="Garamond"/>
          <w:sz w:val="24"/>
          <w:lang w:val="fr-BE"/>
        </w:rPr>
        <w:t xml:space="preserve"> relatifs à la conduite des hostilité</w:t>
      </w:r>
      <w:r>
        <w:rPr>
          <w:rFonts w:ascii="Garamond" w:hAnsi="Garamond"/>
          <w:sz w:val="24"/>
          <w:lang w:val="fr-BE"/>
        </w:rPr>
        <w:t>s et l</w:t>
      </w:r>
      <w:r w:rsidRPr="00554572">
        <w:rPr>
          <w:rFonts w:ascii="Garamond" w:hAnsi="Garamond"/>
          <w:sz w:val="24"/>
          <w:lang w:val="fr-BE"/>
        </w:rPr>
        <w:t xml:space="preserve">'utilisation des armes (par exemple, </w:t>
      </w:r>
      <w:r>
        <w:rPr>
          <w:rFonts w:ascii="Garamond" w:hAnsi="Garamond"/>
          <w:sz w:val="24"/>
          <w:lang w:val="fr-BE"/>
        </w:rPr>
        <w:t xml:space="preserve">les </w:t>
      </w:r>
      <w:r w:rsidR="00881B29">
        <w:rPr>
          <w:rFonts w:ascii="Garamond" w:hAnsi="Garamond"/>
          <w:sz w:val="24"/>
          <w:lang w:val="fr-BE"/>
        </w:rPr>
        <w:t>armes explosives dans les zones densément peuplées</w:t>
      </w:r>
      <w:r w:rsidRPr="00554572">
        <w:rPr>
          <w:rFonts w:ascii="Garamond" w:hAnsi="Garamond"/>
          <w:sz w:val="24"/>
          <w:lang w:val="fr-BE"/>
        </w:rPr>
        <w:t xml:space="preserve">) et, d'autre part, de la question des nouvelles technologies. </w:t>
      </w:r>
    </w:p>
    <w:p w14:paraId="59A8D394" w14:textId="6C753FAF" w:rsidR="005679D5" w:rsidRDefault="005679D5" w:rsidP="005679D5">
      <w:pPr>
        <w:pStyle w:val="ListParagraph"/>
        <w:numPr>
          <w:ilvl w:val="0"/>
          <w:numId w:val="1"/>
        </w:numPr>
        <w:spacing w:line="276" w:lineRule="auto"/>
        <w:jc w:val="both"/>
        <w:rPr>
          <w:rFonts w:ascii="Garamond" w:hAnsi="Garamond"/>
          <w:sz w:val="24"/>
          <w:lang w:val="fr-BE"/>
        </w:rPr>
      </w:pPr>
      <w:r w:rsidRPr="00D27789">
        <w:rPr>
          <w:rFonts w:ascii="Garamond" w:hAnsi="Garamond"/>
          <w:sz w:val="24"/>
          <w:lang w:val="fr-BE"/>
        </w:rPr>
        <w:t xml:space="preserve">Le quatrième panel s'est concentré sur les actions humanitaires en faveur </w:t>
      </w:r>
      <w:r>
        <w:rPr>
          <w:rFonts w:ascii="Garamond" w:hAnsi="Garamond"/>
          <w:sz w:val="24"/>
          <w:lang w:val="fr-BE"/>
        </w:rPr>
        <w:t>d</w:t>
      </w:r>
      <w:r w:rsidRPr="00D27789">
        <w:rPr>
          <w:rFonts w:ascii="Garamond" w:hAnsi="Garamond"/>
          <w:sz w:val="24"/>
          <w:lang w:val="fr-BE"/>
        </w:rPr>
        <w:t xml:space="preserve">es civils lors des conflits urbains. </w:t>
      </w:r>
      <w:r w:rsidRPr="003C388C">
        <w:rPr>
          <w:rFonts w:ascii="Garamond" w:hAnsi="Garamond"/>
          <w:sz w:val="24"/>
          <w:lang w:val="fr-BE"/>
        </w:rPr>
        <w:t xml:space="preserve">Cette question a fait émerger divers enjeux juridiques, opérationnels et politiques </w:t>
      </w:r>
      <w:r>
        <w:rPr>
          <w:rFonts w:ascii="Garamond" w:hAnsi="Garamond"/>
          <w:sz w:val="24"/>
          <w:lang w:val="fr-BE"/>
        </w:rPr>
        <w:t xml:space="preserve">tant </w:t>
      </w:r>
      <w:r w:rsidRPr="003C388C">
        <w:rPr>
          <w:rFonts w:ascii="Garamond" w:hAnsi="Garamond"/>
          <w:sz w:val="24"/>
          <w:lang w:val="fr-BE"/>
        </w:rPr>
        <w:t xml:space="preserve">pour les belligérants </w:t>
      </w:r>
      <w:r>
        <w:rPr>
          <w:rFonts w:ascii="Garamond" w:hAnsi="Garamond"/>
          <w:sz w:val="24"/>
          <w:lang w:val="fr-BE"/>
        </w:rPr>
        <w:t xml:space="preserve">que pour </w:t>
      </w:r>
      <w:r w:rsidRPr="003C388C">
        <w:rPr>
          <w:rFonts w:ascii="Garamond" w:hAnsi="Garamond"/>
          <w:sz w:val="24"/>
          <w:lang w:val="fr-BE"/>
        </w:rPr>
        <w:t xml:space="preserve">les acteurs humanitaires. </w:t>
      </w:r>
    </w:p>
    <w:p w14:paraId="3E5C0CFF" w14:textId="77777777" w:rsidR="00437177" w:rsidRPr="003C388C" w:rsidRDefault="00437177" w:rsidP="00437177">
      <w:pPr>
        <w:pStyle w:val="ListParagraph"/>
        <w:spacing w:line="276" w:lineRule="auto"/>
        <w:jc w:val="both"/>
        <w:rPr>
          <w:rFonts w:ascii="Garamond" w:hAnsi="Garamond"/>
          <w:sz w:val="24"/>
          <w:lang w:val="fr-BE"/>
        </w:rPr>
      </w:pPr>
    </w:p>
    <w:p w14:paraId="3CC9B9C5" w14:textId="77777777" w:rsidR="005679D5" w:rsidRPr="003C388C" w:rsidRDefault="005679D5" w:rsidP="005679D5">
      <w:pPr>
        <w:spacing w:line="276" w:lineRule="auto"/>
        <w:jc w:val="both"/>
        <w:rPr>
          <w:rFonts w:ascii="Garamond" w:hAnsi="Garamond"/>
          <w:smallCaps/>
          <w:color w:val="C00000"/>
          <w:sz w:val="32"/>
          <w:szCs w:val="32"/>
          <w:lang w:val="fr-BE"/>
        </w:rPr>
      </w:pPr>
      <w:r w:rsidRPr="003C388C">
        <w:rPr>
          <w:rFonts w:ascii="Garamond" w:hAnsi="Garamond"/>
          <w:smallCaps/>
          <w:color w:val="C00000"/>
          <w:sz w:val="32"/>
          <w:szCs w:val="32"/>
          <w:lang w:val="fr-BE"/>
        </w:rPr>
        <w:t>PANEL 1 : MISE EN PERSPECTIVE</w:t>
      </w:r>
    </w:p>
    <w:p w14:paraId="21E88EB7" w14:textId="77777777" w:rsidR="005679D5" w:rsidRDefault="005679D5" w:rsidP="005679D5">
      <w:pPr>
        <w:spacing w:line="276" w:lineRule="auto"/>
        <w:jc w:val="both"/>
        <w:rPr>
          <w:rFonts w:ascii="Garamond" w:hAnsi="Garamond"/>
          <w:sz w:val="24"/>
          <w:lang w:val="fr-BE"/>
        </w:rPr>
      </w:pPr>
    </w:p>
    <w:p w14:paraId="71B7B547" w14:textId="6918FBA8" w:rsidR="005679D5" w:rsidRPr="00294CCC" w:rsidRDefault="005679D5" w:rsidP="005679D5">
      <w:pPr>
        <w:spacing w:line="276" w:lineRule="auto"/>
        <w:jc w:val="both"/>
        <w:rPr>
          <w:rFonts w:ascii="Garamond" w:hAnsi="Garamond"/>
          <w:sz w:val="24"/>
          <w:lang w:val="fr-BE"/>
        </w:rPr>
      </w:pPr>
      <w:r w:rsidRPr="00294CCC">
        <w:rPr>
          <w:rFonts w:ascii="Garamond" w:hAnsi="Garamond"/>
          <w:sz w:val="24"/>
          <w:lang w:val="fr-BE"/>
        </w:rPr>
        <w:t xml:space="preserve">Afin </w:t>
      </w:r>
      <w:r>
        <w:rPr>
          <w:rFonts w:ascii="Garamond" w:hAnsi="Garamond"/>
          <w:sz w:val="24"/>
          <w:lang w:val="fr-BE"/>
        </w:rPr>
        <w:t xml:space="preserve">de comprendre </w:t>
      </w:r>
      <w:r w:rsidRPr="00294CCC">
        <w:rPr>
          <w:rFonts w:ascii="Garamond" w:hAnsi="Garamond"/>
          <w:sz w:val="24"/>
          <w:lang w:val="fr-BE"/>
        </w:rPr>
        <w:t xml:space="preserve">les raisons de l'urbanisation des conflits armés ainsi que les défis que cette tendance pose aux niveaux humanitaire et militaire, deux </w:t>
      </w:r>
      <w:r>
        <w:rPr>
          <w:rFonts w:ascii="Garamond" w:hAnsi="Garamond"/>
          <w:sz w:val="24"/>
          <w:lang w:val="fr-BE"/>
        </w:rPr>
        <w:t>praticiens</w:t>
      </w:r>
      <w:r w:rsidR="000A24F4">
        <w:rPr>
          <w:rFonts w:ascii="Garamond" w:hAnsi="Garamond"/>
          <w:sz w:val="24"/>
          <w:lang w:val="fr-BE"/>
        </w:rPr>
        <w:t xml:space="preserve"> ont été invités</w:t>
      </w:r>
      <w:r>
        <w:rPr>
          <w:rFonts w:ascii="Garamond" w:hAnsi="Garamond"/>
          <w:sz w:val="24"/>
          <w:lang w:val="fr-BE"/>
        </w:rPr>
        <w:t xml:space="preserve"> </w:t>
      </w:r>
      <w:r w:rsidRPr="00294CCC">
        <w:rPr>
          <w:rFonts w:ascii="Garamond" w:hAnsi="Garamond"/>
          <w:sz w:val="24"/>
          <w:lang w:val="fr-BE"/>
        </w:rPr>
        <w:t xml:space="preserve"> à présenter leur expérience.</w:t>
      </w:r>
    </w:p>
    <w:p w14:paraId="2FB26AD7" w14:textId="77777777" w:rsidR="005679D5" w:rsidRPr="00294CCC" w:rsidRDefault="005679D5" w:rsidP="005679D5">
      <w:pPr>
        <w:spacing w:line="276" w:lineRule="auto"/>
        <w:jc w:val="both"/>
        <w:rPr>
          <w:rFonts w:ascii="Garamond" w:hAnsi="Garamond"/>
          <w:sz w:val="24"/>
          <w:lang w:val="fr-BE"/>
        </w:rPr>
      </w:pPr>
    </w:p>
    <w:p w14:paraId="6AB9924B" w14:textId="77777777" w:rsidR="005679D5" w:rsidRPr="00CE6801" w:rsidRDefault="005679D5" w:rsidP="005679D5">
      <w:pPr>
        <w:spacing w:line="276" w:lineRule="auto"/>
        <w:jc w:val="both"/>
        <w:rPr>
          <w:rFonts w:ascii="Garamond" w:hAnsi="Garamond"/>
          <w:b/>
          <w:sz w:val="24"/>
          <w:u w:val="single"/>
          <w:lang w:val="fr-BE"/>
        </w:rPr>
      </w:pPr>
      <w:r>
        <w:rPr>
          <w:rFonts w:ascii="Garamond" w:hAnsi="Garamond"/>
          <w:b/>
          <w:sz w:val="24"/>
          <w:u w:val="single"/>
          <w:lang w:val="fr-BE"/>
        </w:rPr>
        <w:t>Orateur </w:t>
      </w:r>
      <w:r w:rsidRPr="00CE6801">
        <w:rPr>
          <w:rFonts w:ascii="Garamond" w:hAnsi="Garamond"/>
          <w:b/>
          <w:sz w:val="24"/>
          <w:u w:val="single"/>
          <w:lang w:val="fr-BE"/>
        </w:rPr>
        <w:t>: Général de brigade Darren Stewart, Chef d</w:t>
      </w:r>
      <w:r>
        <w:rPr>
          <w:rFonts w:ascii="Garamond" w:hAnsi="Garamond"/>
          <w:b/>
          <w:sz w:val="24"/>
          <w:u w:val="single"/>
          <w:lang w:val="fr-BE"/>
        </w:rPr>
        <w:t>e la division d</w:t>
      </w:r>
      <w:r w:rsidRPr="00CE6801">
        <w:rPr>
          <w:rFonts w:ascii="Garamond" w:hAnsi="Garamond"/>
          <w:b/>
          <w:sz w:val="24"/>
          <w:u w:val="single"/>
          <w:lang w:val="fr-BE"/>
        </w:rPr>
        <w:t>u droit opérationnel, Forces armées britanniques</w:t>
      </w:r>
    </w:p>
    <w:p w14:paraId="6C2E3F6E" w14:textId="77777777" w:rsidR="005679D5" w:rsidRPr="00294CCC" w:rsidRDefault="005679D5" w:rsidP="005679D5">
      <w:pPr>
        <w:spacing w:line="276" w:lineRule="auto"/>
        <w:jc w:val="both"/>
        <w:rPr>
          <w:rFonts w:ascii="Garamond" w:hAnsi="Garamond"/>
          <w:sz w:val="24"/>
          <w:lang w:val="fr-BE"/>
        </w:rPr>
      </w:pPr>
    </w:p>
    <w:p w14:paraId="45444649" w14:textId="4F1B7096" w:rsidR="005679D5" w:rsidRDefault="005679D5" w:rsidP="005679D5">
      <w:pPr>
        <w:spacing w:line="276" w:lineRule="auto"/>
        <w:jc w:val="both"/>
        <w:rPr>
          <w:rFonts w:ascii="Garamond" w:hAnsi="Garamond"/>
          <w:sz w:val="24"/>
          <w:lang w:val="fr-BE"/>
        </w:rPr>
      </w:pPr>
      <w:r w:rsidRPr="00294CCC">
        <w:rPr>
          <w:rFonts w:ascii="Garamond" w:hAnsi="Garamond"/>
          <w:sz w:val="24"/>
          <w:lang w:val="fr-BE"/>
        </w:rPr>
        <w:lastRenderedPageBreak/>
        <w:t xml:space="preserve">Ce premier panel a débuté par </w:t>
      </w:r>
      <w:r>
        <w:rPr>
          <w:rFonts w:ascii="Garamond" w:hAnsi="Garamond"/>
          <w:sz w:val="24"/>
          <w:lang w:val="fr-BE"/>
        </w:rPr>
        <w:t>l’</w:t>
      </w:r>
      <w:r w:rsidRPr="00294CCC">
        <w:rPr>
          <w:rFonts w:ascii="Garamond" w:hAnsi="Garamond"/>
          <w:sz w:val="24"/>
          <w:lang w:val="fr-BE"/>
        </w:rPr>
        <w:t xml:space="preserve">intervention du </w:t>
      </w:r>
      <w:r>
        <w:rPr>
          <w:rFonts w:ascii="Garamond" w:hAnsi="Garamond"/>
          <w:sz w:val="24"/>
          <w:lang w:val="fr-BE"/>
        </w:rPr>
        <w:t>g</w:t>
      </w:r>
      <w:r w:rsidRPr="00294CCC">
        <w:rPr>
          <w:rFonts w:ascii="Garamond" w:hAnsi="Garamond"/>
          <w:sz w:val="24"/>
          <w:lang w:val="fr-BE"/>
        </w:rPr>
        <w:t xml:space="preserve">énéral </w:t>
      </w:r>
      <w:r>
        <w:rPr>
          <w:rFonts w:ascii="Garamond" w:hAnsi="Garamond"/>
          <w:sz w:val="24"/>
          <w:lang w:val="fr-BE"/>
        </w:rPr>
        <w:t xml:space="preserve">de brigade </w:t>
      </w:r>
      <w:r w:rsidRPr="00294CCC">
        <w:rPr>
          <w:rFonts w:ascii="Garamond" w:hAnsi="Garamond"/>
          <w:sz w:val="24"/>
          <w:lang w:val="fr-BE"/>
        </w:rPr>
        <w:t xml:space="preserve">Darren Stewart, qui </w:t>
      </w:r>
      <w:r w:rsidR="008A5153">
        <w:rPr>
          <w:rFonts w:ascii="Garamond" w:hAnsi="Garamond"/>
          <w:sz w:val="24"/>
          <w:lang w:val="fr-BE"/>
        </w:rPr>
        <w:t>est venu présenter</w:t>
      </w:r>
      <w:r w:rsidR="00761125">
        <w:rPr>
          <w:rFonts w:ascii="Garamond" w:hAnsi="Garamond"/>
          <w:sz w:val="24"/>
          <w:lang w:val="fr-BE"/>
        </w:rPr>
        <w:t xml:space="preserve"> le</w:t>
      </w:r>
      <w:r w:rsidRPr="00294CCC">
        <w:rPr>
          <w:rFonts w:ascii="Garamond" w:hAnsi="Garamond"/>
          <w:sz w:val="24"/>
          <w:lang w:val="fr-BE"/>
        </w:rPr>
        <w:t xml:space="preserve"> point de vue d</w:t>
      </w:r>
      <w:r w:rsidR="00761125">
        <w:rPr>
          <w:rFonts w:ascii="Garamond" w:hAnsi="Garamond"/>
          <w:sz w:val="24"/>
          <w:lang w:val="fr-BE"/>
        </w:rPr>
        <w:t>’un</w:t>
      </w:r>
      <w:r w:rsidRPr="00294CCC">
        <w:rPr>
          <w:rFonts w:ascii="Garamond" w:hAnsi="Garamond"/>
          <w:sz w:val="24"/>
          <w:lang w:val="fr-BE"/>
        </w:rPr>
        <w:t xml:space="preserve"> praticien militaire. Pour </w:t>
      </w:r>
      <w:r w:rsidR="008A5153">
        <w:rPr>
          <w:rFonts w:ascii="Garamond" w:hAnsi="Garamond"/>
          <w:sz w:val="24"/>
          <w:lang w:val="fr-BE"/>
        </w:rPr>
        <w:t>exposer</w:t>
      </w:r>
      <w:r w:rsidR="008A5153" w:rsidRPr="00294CCC">
        <w:rPr>
          <w:rFonts w:ascii="Garamond" w:hAnsi="Garamond"/>
          <w:sz w:val="24"/>
          <w:lang w:val="fr-BE"/>
        </w:rPr>
        <w:t xml:space="preserve"> </w:t>
      </w:r>
      <w:r w:rsidRPr="00294CCC">
        <w:rPr>
          <w:rFonts w:ascii="Garamond" w:hAnsi="Garamond"/>
          <w:sz w:val="24"/>
          <w:lang w:val="fr-BE"/>
        </w:rPr>
        <w:t xml:space="preserve">le contexte, </w:t>
      </w:r>
      <w:r w:rsidR="00CF267D">
        <w:rPr>
          <w:rFonts w:ascii="Garamond" w:hAnsi="Garamond"/>
          <w:sz w:val="24"/>
          <w:lang w:val="fr-BE"/>
        </w:rPr>
        <w:t>le général</w:t>
      </w:r>
      <w:r w:rsidRPr="00294CCC">
        <w:rPr>
          <w:rFonts w:ascii="Garamond" w:hAnsi="Garamond"/>
          <w:sz w:val="24"/>
          <w:lang w:val="fr-BE"/>
        </w:rPr>
        <w:t xml:space="preserve"> Stewart a </w:t>
      </w:r>
      <w:r w:rsidR="00761125">
        <w:rPr>
          <w:rFonts w:ascii="Garamond" w:hAnsi="Garamond"/>
          <w:sz w:val="24"/>
          <w:lang w:val="fr-BE"/>
        </w:rPr>
        <w:t xml:space="preserve">énoncé </w:t>
      </w:r>
      <w:r w:rsidRPr="00294CCC">
        <w:rPr>
          <w:rFonts w:ascii="Garamond" w:hAnsi="Garamond"/>
          <w:sz w:val="24"/>
          <w:lang w:val="fr-BE"/>
        </w:rPr>
        <w:t xml:space="preserve">que </w:t>
      </w:r>
      <w:r w:rsidRPr="00F65372">
        <w:rPr>
          <w:rFonts w:ascii="Garamond" w:hAnsi="Garamond"/>
          <w:b/>
          <w:sz w:val="24"/>
          <w:lang w:val="fr-BE"/>
        </w:rPr>
        <w:t xml:space="preserve">la conduite d'opérations militaires en </w:t>
      </w:r>
      <w:r>
        <w:rPr>
          <w:rFonts w:ascii="Garamond" w:hAnsi="Garamond"/>
          <w:b/>
          <w:sz w:val="24"/>
          <w:lang w:val="fr-BE"/>
        </w:rPr>
        <w:t>zone</w:t>
      </w:r>
      <w:r w:rsidRPr="00F65372">
        <w:rPr>
          <w:rFonts w:ascii="Garamond" w:hAnsi="Garamond"/>
          <w:b/>
          <w:sz w:val="24"/>
          <w:lang w:val="fr-BE"/>
        </w:rPr>
        <w:t xml:space="preserve"> urbain</w:t>
      </w:r>
      <w:r>
        <w:rPr>
          <w:rFonts w:ascii="Garamond" w:hAnsi="Garamond"/>
          <w:b/>
          <w:sz w:val="24"/>
          <w:lang w:val="fr-BE"/>
        </w:rPr>
        <w:t>e</w:t>
      </w:r>
      <w:r w:rsidRPr="00294CCC">
        <w:rPr>
          <w:rFonts w:ascii="Garamond" w:hAnsi="Garamond"/>
          <w:sz w:val="24"/>
          <w:lang w:val="fr-BE"/>
        </w:rPr>
        <w:t xml:space="preserve">, du moins dans le contexte d'un conflit armé international, </w:t>
      </w:r>
      <w:r w:rsidR="00761125">
        <w:rPr>
          <w:rFonts w:ascii="Garamond" w:hAnsi="Garamond"/>
          <w:sz w:val="24"/>
          <w:lang w:val="fr-BE"/>
        </w:rPr>
        <w:t xml:space="preserve">a toujours </w:t>
      </w:r>
      <w:r w:rsidR="00761125">
        <w:rPr>
          <w:rFonts w:ascii="Garamond" w:hAnsi="Garamond"/>
          <w:b/>
          <w:sz w:val="24"/>
          <w:lang w:val="fr-BE"/>
        </w:rPr>
        <w:t xml:space="preserve">constitué </w:t>
      </w:r>
      <w:r>
        <w:rPr>
          <w:rFonts w:ascii="Garamond" w:hAnsi="Garamond"/>
          <w:b/>
          <w:sz w:val="24"/>
          <w:lang w:val="fr-BE"/>
        </w:rPr>
        <w:t>une caractéristique propre à l’ensemble de</w:t>
      </w:r>
      <w:r w:rsidRPr="00F65372">
        <w:rPr>
          <w:rFonts w:ascii="Garamond" w:hAnsi="Garamond"/>
          <w:b/>
          <w:sz w:val="24"/>
          <w:lang w:val="fr-BE"/>
        </w:rPr>
        <w:t>s conflits armés</w:t>
      </w:r>
      <w:r w:rsidRPr="00294CCC">
        <w:rPr>
          <w:rFonts w:ascii="Garamond" w:hAnsi="Garamond"/>
          <w:sz w:val="24"/>
          <w:lang w:val="fr-BE"/>
        </w:rPr>
        <w:t>. Cependant, le contexte a n</w:t>
      </w:r>
      <w:r>
        <w:rPr>
          <w:rFonts w:ascii="Garamond" w:hAnsi="Garamond"/>
          <w:sz w:val="24"/>
          <w:lang w:val="fr-BE"/>
        </w:rPr>
        <w:t>aturellement changé au cours de ce dernier siècle</w:t>
      </w:r>
      <w:r w:rsidRPr="00294CCC">
        <w:rPr>
          <w:rFonts w:ascii="Garamond" w:hAnsi="Garamond"/>
          <w:sz w:val="24"/>
          <w:lang w:val="fr-BE"/>
        </w:rPr>
        <w:t xml:space="preserve">. Nous avons assisté au développement </w:t>
      </w:r>
      <w:r w:rsidR="00761125">
        <w:rPr>
          <w:rFonts w:ascii="Garamond" w:hAnsi="Garamond"/>
          <w:sz w:val="24"/>
          <w:lang w:val="fr-BE"/>
        </w:rPr>
        <w:t>technologique</w:t>
      </w:r>
      <w:r w:rsidRPr="00294CCC">
        <w:rPr>
          <w:rFonts w:ascii="Garamond" w:hAnsi="Garamond"/>
          <w:sz w:val="24"/>
          <w:lang w:val="fr-BE"/>
        </w:rPr>
        <w:t xml:space="preserve"> des armes dont l'effet destructeur est plus important, mais aussi à la mise au point d'armes précises permettant aux </w:t>
      </w:r>
      <w:r>
        <w:rPr>
          <w:rFonts w:ascii="Garamond" w:hAnsi="Garamond"/>
          <w:sz w:val="24"/>
          <w:lang w:val="fr-BE"/>
        </w:rPr>
        <w:t>commandants</w:t>
      </w:r>
      <w:r w:rsidRPr="00294CCC">
        <w:rPr>
          <w:rFonts w:ascii="Garamond" w:hAnsi="Garamond"/>
          <w:sz w:val="24"/>
          <w:lang w:val="fr-BE"/>
        </w:rPr>
        <w:t xml:space="preserve"> militaires de frapper des objectifs </w:t>
      </w:r>
      <w:r w:rsidR="00235000">
        <w:rPr>
          <w:rFonts w:ascii="Garamond" w:hAnsi="Garamond"/>
          <w:sz w:val="24"/>
          <w:lang w:val="fr-BE"/>
        </w:rPr>
        <w:t>militaires</w:t>
      </w:r>
      <w:r w:rsidR="00235000" w:rsidRPr="00294CCC">
        <w:rPr>
          <w:rFonts w:ascii="Garamond" w:hAnsi="Garamond"/>
          <w:sz w:val="24"/>
          <w:lang w:val="fr-BE"/>
        </w:rPr>
        <w:t xml:space="preserve"> </w:t>
      </w:r>
      <w:r w:rsidRPr="00294CCC">
        <w:rPr>
          <w:rFonts w:ascii="Garamond" w:hAnsi="Garamond"/>
          <w:sz w:val="24"/>
          <w:lang w:val="fr-BE"/>
        </w:rPr>
        <w:t xml:space="preserve">avec une plus grande précision. De nouveaux facteurs sont également à prendre en considération, tels le développement des </w:t>
      </w:r>
      <w:r>
        <w:rPr>
          <w:rFonts w:ascii="Garamond" w:hAnsi="Garamond"/>
          <w:sz w:val="24"/>
          <w:lang w:val="fr-BE"/>
        </w:rPr>
        <w:t>mégapoles</w:t>
      </w:r>
      <w:r w:rsidRPr="00294CCC">
        <w:rPr>
          <w:rFonts w:ascii="Garamond" w:hAnsi="Garamond"/>
          <w:sz w:val="24"/>
          <w:lang w:val="fr-BE"/>
        </w:rPr>
        <w:t xml:space="preserve">, impliquant </w:t>
      </w:r>
      <w:r w:rsidRPr="005679D5">
        <w:rPr>
          <w:rFonts w:ascii="Garamond" w:hAnsi="Garamond"/>
          <w:sz w:val="24"/>
          <w:lang w:val="fr-BE"/>
        </w:rPr>
        <w:t xml:space="preserve">l’accroissement </w:t>
      </w:r>
      <w:r w:rsidRPr="00294CCC">
        <w:rPr>
          <w:rFonts w:ascii="Garamond" w:hAnsi="Garamond"/>
          <w:sz w:val="24"/>
          <w:lang w:val="fr-BE"/>
        </w:rPr>
        <w:t>de la taille et de la densité de l'environnement urbain, ainsi que l'évolution des conflits armés non internationaux (</w:t>
      </w:r>
      <w:r>
        <w:rPr>
          <w:rFonts w:ascii="Garamond" w:hAnsi="Garamond"/>
          <w:sz w:val="24"/>
          <w:lang w:val="fr-BE"/>
        </w:rPr>
        <w:t>CANI</w:t>
      </w:r>
      <w:r w:rsidRPr="00294CCC">
        <w:rPr>
          <w:rFonts w:ascii="Garamond" w:hAnsi="Garamond"/>
          <w:sz w:val="24"/>
          <w:lang w:val="fr-BE"/>
        </w:rPr>
        <w:t xml:space="preserve">) au point qu'ils ont désormais un caractère typiquement </w:t>
      </w:r>
      <w:r w:rsidR="00235000" w:rsidRPr="00294CCC">
        <w:rPr>
          <w:rFonts w:ascii="Garamond" w:hAnsi="Garamond"/>
          <w:sz w:val="24"/>
          <w:lang w:val="fr-BE"/>
        </w:rPr>
        <w:t>transfront</w:t>
      </w:r>
      <w:r w:rsidR="00235000">
        <w:rPr>
          <w:rFonts w:ascii="Garamond" w:hAnsi="Garamond"/>
          <w:sz w:val="24"/>
          <w:lang w:val="fr-BE"/>
        </w:rPr>
        <w:t>ière</w:t>
      </w:r>
      <w:r w:rsidRPr="00294CCC">
        <w:rPr>
          <w:rFonts w:ascii="Garamond" w:hAnsi="Garamond"/>
          <w:sz w:val="24"/>
          <w:lang w:val="fr-BE"/>
        </w:rPr>
        <w:t xml:space="preserve">. </w:t>
      </w:r>
    </w:p>
    <w:p w14:paraId="67494AF0" w14:textId="77777777" w:rsidR="005679D5" w:rsidRDefault="005679D5" w:rsidP="005679D5">
      <w:pPr>
        <w:spacing w:line="276" w:lineRule="auto"/>
        <w:jc w:val="both"/>
        <w:rPr>
          <w:rFonts w:ascii="Garamond" w:hAnsi="Garamond"/>
          <w:sz w:val="24"/>
          <w:lang w:val="fr-BE"/>
        </w:rPr>
      </w:pPr>
    </w:p>
    <w:p w14:paraId="01CCD306" w14:textId="65DF59B4" w:rsidR="005679D5" w:rsidRPr="00F734D8" w:rsidRDefault="005679D5" w:rsidP="005679D5">
      <w:pPr>
        <w:spacing w:line="276" w:lineRule="auto"/>
        <w:jc w:val="both"/>
        <w:rPr>
          <w:rFonts w:ascii="Garamond" w:hAnsi="Garamond"/>
          <w:sz w:val="24"/>
          <w:lang w:val="fr-BE"/>
        </w:rPr>
      </w:pPr>
      <w:r w:rsidRPr="00F734D8">
        <w:rPr>
          <w:rFonts w:ascii="Garamond" w:hAnsi="Garamond"/>
          <w:sz w:val="24"/>
          <w:lang w:val="fr-BE"/>
        </w:rPr>
        <w:t xml:space="preserve">Parallèlement à ces évolutions, </w:t>
      </w:r>
      <w:r w:rsidRPr="00296494">
        <w:rPr>
          <w:rFonts w:ascii="Garamond" w:hAnsi="Garamond"/>
          <w:b/>
          <w:sz w:val="24"/>
          <w:lang w:val="fr-BE"/>
        </w:rPr>
        <w:t xml:space="preserve">le droit international humanitaire </w:t>
      </w:r>
      <w:r>
        <w:rPr>
          <w:rFonts w:ascii="Garamond" w:hAnsi="Garamond"/>
          <w:b/>
          <w:sz w:val="24"/>
          <w:lang w:val="fr-BE"/>
        </w:rPr>
        <w:t xml:space="preserve">(DIH) gagne </w:t>
      </w:r>
      <w:r w:rsidRPr="00A87515">
        <w:rPr>
          <w:rFonts w:ascii="Garamond" w:hAnsi="Garamond"/>
          <w:b/>
          <w:sz w:val="24"/>
          <w:lang w:val="fr-BE"/>
        </w:rPr>
        <w:t>également</w:t>
      </w:r>
      <w:r>
        <w:rPr>
          <w:rFonts w:ascii="Garamond" w:hAnsi="Garamond"/>
          <w:b/>
          <w:sz w:val="24"/>
          <w:lang w:val="fr-BE"/>
        </w:rPr>
        <w:t xml:space="preserve"> en importance</w:t>
      </w:r>
      <w:r w:rsidRPr="00F734D8">
        <w:rPr>
          <w:rFonts w:ascii="Garamond" w:hAnsi="Garamond"/>
          <w:sz w:val="24"/>
          <w:lang w:val="fr-BE"/>
        </w:rPr>
        <w:t xml:space="preserve">. En particulier, les considérations </w:t>
      </w:r>
      <w:r>
        <w:rPr>
          <w:rFonts w:ascii="Garamond" w:hAnsi="Garamond"/>
          <w:sz w:val="24"/>
          <w:lang w:val="fr-BE"/>
        </w:rPr>
        <w:t>d’ordre humanitaire</w:t>
      </w:r>
      <w:r w:rsidRPr="00F734D8">
        <w:rPr>
          <w:rFonts w:ascii="Garamond" w:hAnsi="Garamond"/>
          <w:sz w:val="24"/>
          <w:lang w:val="fr-BE"/>
        </w:rPr>
        <w:t xml:space="preserve"> jouent désormais un rôle </w:t>
      </w:r>
      <w:r w:rsidR="0054466F">
        <w:rPr>
          <w:rFonts w:ascii="Garamond" w:hAnsi="Garamond"/>
          <w:sz w:val="24"/>
          <w:lang w:val="fr-BE"/>
        </w:rPr>
        <w:t xml:space="preserve">déterminant </w:t>
      </w:r>
      <w:r w:rsidRPr="00F734D8">
        <w:rPr>
          <w:rFonts w:ascii="Garamond" w:hAnsi="Garamond"/>
          <w:sz w:val="24"/>
          <w:lang w:val="fr-BE"/>
        </w:rPr>
        <w:t xml:space="preserve">dans la planification et la conduite des opérations par les </w:t>
      </w:r>
      <w:r>
        <w:rPr>
          <w:rFonts w:ascii="Garamond" w:hAnsi="Garamond"/>
          <w:sz w:val="24"/>
          <w:lang w:val="fr-BE"/>
        </w:rPr>
        <w:t>commandants militaires</w:t>
      </w:r>
      <w:r w:rsidRPr="00F734D8">
        <w:rPr>
          <w:rFonts w:ascii="Garamond" w:hAnsi="Garamond"/>
          <w:sz w:val="24"/>
          <w:lang w:val="fr-BE"/>
        </w:rPr>
        <w:t xml:space="preserve"> à tous les niveaux et ce, en raison des mécanismes de responsabilisation et de </w:t>
      </w:r>
      <w:r>
        <w:rPr>
          <w:rFonts w:ascii="Garamond" w:hAnsi="Garamond"/>
          <w:sz w:val="24"/>
          <w:lang w:val="fr-BE"/>
        </w:rPr>
        <w:t xml:space="preserve">l’utilité de </w:t>
      </w:r>
      <w:r w:rsidRPr="00F734D8">
        <w:rPr>
          <w:rFonts w:ascii="Garamond" w:hAnsi="Garamond"/>
          <w:sz w:val="24"/>
          <w:lang w:val="fr-BE"/>
        </w:rPr>
        <w:t>respect</w:t>
      </w:r>
      <w:r w:rsidR="00DE65E3">
        <w:rPr>
          <w:rFonts w:ascii="Garamond" w:hAnsi="Garamond"/>
          <w:sz w:val="24"/>
          <w:lang w:val="fr-BE"/>
        </w:rPr>
        <w:t>er</w:t>
      </w:r>
      <w:r w:rsidRPr="00F734D8">
        <w:rPr>
          <w:rFonts w:ascii="Garamond" w:hAnsi="Garamond"/>
          <w:sz w:val="24"/>
          <w:lang w:val="fr-BE"/>
        </w:rPr>
        <w:t xml:space="preserve"> </w:t>
      </w:r>
      <w:r w:rsidR="00DE65E3">
        <w:rPr>
          <w:rFonts w:ascii="Garamond" w:hAnsi="Garamond"/>
          <w:sz w:val="24"/>
          <w:lang w:val="fr-BE"/>
        </w:rPr>
        <w:t>le</w:t>
      </w:r>
      <w:r w:rsidR="00DE65E3" w:rsidRPr="00F734D8">
        <w:rPr>
          <w:rFonts w:ascii="Garamond" w:hAnsi="Garamond"/>
          <w:sz w:val="24"/>
          <w:lang w:val="fr-BE"/>
        </w:rPr>
        <w:t xml:space="preserve"> </w:t>
      </w:r>
      <w:r w:rsidRPr="00F734D8">
        <w:rPr>
          <w:rFonts w:ascii="Garamond" w:hAnsi="Garamond"/>
          <w:sz w:val="24"/>
          <w:lang w:val="fr-BE"/>
        </w:rPr>
        <w:t xml:space="preserve">DIH </w:t>
      </w:r>
      <w:r>
        <w:rPr>
          <w:rFonts w:ascii="Garamond" w:hAnsi="Garamond"/>
          <w:sz w:val="24"/>
          <w:lang w:val="fr-BE"/>
        </w:rPr>
        <w:t xml:space="preserve">dans la poursuite des </w:t>
      </w:r>
      <w:r w:rsidRPr="00F734D8">
        <w:rPr>
          <w:rFonts w:ascii="Garamond" w:hAnsi="Garamond"/>
          <w:sz w:val="24"/>
          <w:lang w:val="fr-BE"/>
        </w:rPr>
        <w:t>objectifs militaires. Cependant, au vu de la complexité de l'environnement urbain, l</w:t>
      </w:r>
      <w:r>
        <w:rPr>
          <w:rFonts w:ascii="Garamond" w:hAnsi="Garamond"/>
          <w:sz w:val="24"/>
          <w:lang w:val="fr-BE"/>
        </w:rPr>
        <w:t xml:space="preserve">es forces </w:t>
      </w:r>
      <w:r w:rsidRPr="00F734D8">
        <w:rPr>
          <w:rFonts w:ascii="Garamond" w:hAnsi="Garamond"/>
          <w:sz w:val="24"/>
          <w:lang w:val="fr-BE"/>
        </w:rPr>
        <w:t>armée</w:t>
      </w:r>
      <w:r>
        <w:rPr>
          <w:rFonts w:ascii="Garamond" w:hAnsi="Garamond"/>
          <w:sz w:val="24"/>
          <w:lang w:val="fr-BE"/>
        </w:rPr>
        <w:t xml:space="preserve">s ont été </w:t>
      </w:r>
      <w:r w:rsidRPr="00F734D8">
        <w:rPr>
          <w:rFonts w:ascii="Garamond" w:hAnsi="Garamond"/>
          <w:sz w:val="24"/>
          <w:lang w:val="fr-BE"/>
        </w:rPr>
        <w:t>contrainte</w:t>
      </w:r>
      <w:r>
        <w:rPr>
          <w:rFonts w:ascii="Garamond" w:hAnsi="Garamond"/>
          <w:sz w:val="24"/>
          <w:lang w:val="fr-BE"/>
        </w:rPr>
        <w:t>s</w:t>
      </w:r>
      <w:r w:rsidRPr="00F734D8">
        <w:rPr>
          <w:rFonts w:ascii="Garamond" w:hAnsi="Garamond"/>
          <w:sz w:val="24"/>
          <w:lang w:val="fr-BE"/>
        </w:rPr>
        <w:t xml:space="preserve"> de développer des tactiques spécifiques telles que des armes </w:t>
      </w:r>
      <w:r>
        <w:rPr>
          <w:rFonts w:ascii="Garamond" w:hAnsi="Garamond"/>
          <w:sz w:val="24"/>
          <w:lang w:val="fr-BE"/>
        </w:rPr>
        <w:t xml:space="preserve">de </w:t>
      </w:r>
      <w:r w:rsidRPr="00F734D8">
        <w:rPr>
          <w:rFonts w:ascii="Garamond" w:hAnsi="Garamond"/>
          <w:sz w:val="24"/>
          <w:lang w:val="fr-BE"/>
        </w:rPr>
        <w:t xml:space="preserve">plus </w:t>
      </w:r>
      <w:r>
        <w:rPr>
          <w:rFonts w:ascii="Garamond" w:hAnsi="Garamond"/>
          <w:sz w:val="24"/>
          <w:lang w:val="fr-BE"/>
        </w:rPr>
        <w:t>haute précision</w:t>
      </w:r>
      <w:r w:rsidRPr="00F734D8">
        <w:rPr>
          <w:rFonts w:ascii="Garamond" w:hAnsi="Garamond"/>
          <w:sz w:val="24"/>
          <w:lang w:val="fr-BE"/>
        </w:rPr>
        <w:t xml:space="preserve"> </w:t>
      </w:r>
      <w:r>
        <w:rPr>
          <w:rFonts w:ascii="Garamond" w:hAnsi="Garamond"/>
          <w:sz w:val="24"/>
          <w:lang w:val="fr-BE"/>
        </w:rPr>
        <w:t>permettant de ne toucher</w:t>
      </w:r>
      <w:r w:rsidRPr="00F734D8">
        <w:rPr>
          <w:rFonts w:ascii="Garamond" w:hAnsi="Garamond"/>
          <w:sz w:val="24"/>
          <w:lang w:val="fr-BE"/>
        </w:rPr>
        <w:t xml:space="preserve"> que des objectifs militaires. </w:t>
      </w:r>
      <w:r w:rsidRPr="003C388C">
        <w:rPr>
          <w:rFonts w:ascii="Garamond" w:hAnsi="Garamond"/>
          <w:sz w:val="24"/>
          <w:lang w:val="fr-BE"/>
        </w:rPr>
        <w:t xml:space="preserve">Ce développement a conduit à mettre davantage l'accent sur l'atténuation des effets de ces opérations, comme l'exige la loi, en appliquant les principes </w:t>
      </w:r>
      <w:r w:rsidR="009F7B49">
        <w:rPr>
          <w:rFonts w:ascii="Garamond" w:hAnsi="Garamond"/>
          <w:sz w:val="24"/>
          <w:lang w:val="fr-BE"/>
        </w:rPr>
        <w:t>en</w:t>
      </w:r>
      <w:r w:rsidR="009F7B49" w:rsidRPr="003C388C">
        <w:rPr>
          <w:rFonts w:ascii="Garamond" w:hAnsi="Garamond"/>
          <w:sz w:val="24"/>
          <w:lang w:val="fr-BE"/>
        </w:rPr>
        <w:t xml:space="preserve"> </w:t>
      </w:r>
      <w:r w:rsidRPr="003C388C">
        <w:rPr>
          <w:rFonts w:ascii="Garamond" w:hAnsi="Garamond"/>
          <w:sz w:val="24"/>
          <w:lang w:val="fr-BE"/>
        </w:rPr>
        <w:t xml:space="preserve">droit </w:t>
      </w:r>
      <w:r w:rsidR="00A95F43">
        <w:rPr>
          <w:rFonts w:ascii="Garamond" w:hAnsi="Garamond"/>
          <w:sz w:val="24"/>
          <w:lang w:val="fr-BE"/>
        </w:rPr>
        <w:t xml:space="preserve">international </w:t>
      </w:r>
      <w:r w:rsidRPr="003C388C">
        <w:rPr>
          <w:rFonts w:ascii="Garamond" w:hAnsi="Garamond"/>
          <w:sz w:val="24"/>
          <w:lang w:val="fr-BE"/>
        </w:rPr>
        <w:t xml:space="preserve">humanitaire de </w:t>
      </w:r>
      <w:r w:rsidR="009F7B49">
        <w:rPr>
          <w:rFonts w:ascii="Garamond" w:hAnsi="Garamond"/>
          <w:sz w:val="24"/>
          <w:lang w:val="fr-BE"/>
        </w:rPr>
        <w:t>-</w:t>
      </w:r>
      <w:r>
        <w:rPr>
          <w:rFonts w:ascii="Garamond" w:hAnsi="Garamond"/>
          <w:sz w:val="24"/>
          <w:lang w:val="fr-BE"/>
        </w:rPr>
        <w:t>distinction</w:t>
      </w:r>
      <w:r w:rsidRPr="003C388C">
        <w:rPr>
          <w:rFonts w:ascii="Garamond" w:hAnsi="Garamond"/>
          <w:sz w:val="24"/>
          <w:lang w:val="fr-BE"/>
        </w:rPr>
        <w:t>,</w:t>
      </w:r>
      <w:r w:rsidRPr="00F734D8">
        <w:rPr>
          <w:rFonts w:ascii="Garamond" w:hAnsi="Garamond"/>
          <w:sz w:val="24"/>
          <w:lang w:val="fr-BE"/>
        </w:rPr>
        <w:t xml:space="preserve"> de</w:t>
      </w:r>
      <w:r w:rsidR="009F7B49">
        <w:rPr>
          <w:rFonts w:ascii="Garamond" w:hAnsi="Garamond"/>
          <w:sz w:val="24"/>
          <w:lang w:val="fr-BE"/>
        </w:rPr>
        <w:t xml:space="preserve"> </w:t>
      </w:r>
      <w:r w:rsidRPr="00F734D8">
        <w:rPr>
          <w:rFonts w:ascii="Garamond" w:hAnsi="Garamond"/>
          <w:sz w:val="24"/>
          <w:lang w:val="fr-BE"/>
        </w:rPr>
        <w:t xml:space="preserve">proportionnalité et de </w:t>
      </w:r>
      <w:r w:rsidR="009F7B49">
        <w:rPr>
          <w:rFonts w:ascii="Garamond" w:hAnsi="Garamond"/>
          <w:sz w:val="24"/>
          <w:lang w:val="fr-BE"/>
        </w:rPr>
        <w:t xml:space="preserve"> </w:t>
      </w:r>
      <w:r w:rsidRPr="00F734D8">
        <w:rPr>
          <w:rFonts w:ascii="Garamond" w:hAnsi="Garamond"/>
          <w:sz w:val="24"/>
          <w:lang w:val="fr-BE"/>
        </w:rPr>
        <w:t>précaution</w:t>
      </w:r>
      <w:r w:rsidR="009F7B49">
        <w:rPr>
          <w:rFonts w:ascii="Garamond" w:hAnsi="Garamond"/>
          <w:sz w:val="24"/>
          <w:lang w:val="fr-BE"/>
        </w:rPr>
        <w:t xml:space="preserve"> </w:t>
      </w:r>
      <w:r w:rsidRPr="00F734D8">
        <w:rPr>
          <w:rFonts w:ascii="Garamond" w:hAnsi="Garamond"/>
          <w:sz w:val="24"/>
          <w:lang w:val="fr-BE"/>
        </w:rPr>
        <w:t xml:space="preserve"> afin de minimiser </w:t>
      </w:r>
      <w:r>
        <w:rPr>
          <w:rFonts w:ascii="Garamond" w:hAnsi="Garamond"/>
          <w:sz w:val="24"/>
          <w:lang w:val="fr-BE"/>
        </w:rPr>
        <w:t>les dommages</w:t>
      </w:r>
      <w:r w:rsidRPr="00F734D8">
        <w:rPr>
          <w:rFonts w:ascii="Garamond" w:hAnsi="Garamond"/>
          <w:sz w:val="24"/>
          <w:lang w:val="fr-BE"/>
        </w:rPr>
        <w:t xml:space="preserve"> </w:t>
      </w:r>
      <w:r>
        <w:rPr>
          <w:rFonts w:ascii="Garamond" w:hAnsi="Garamond"/>
          <w:sz w:val="24"/>
          <w:lang w:val="fr-BE"/>
        </w:rPr>
        <w:t>po</w:t>
      </w:r>
      <w:r w:rsidRPr="00F734D8">
        <w:rPr>
          <w:rFonts w:ascii="Garamond" w:hAnsi="Garamond"/>
          <w:sz w:val="24"/>
          <w:lang w:val="fr-BE"/>
        </w:rPr>
        <w:t xml:space="preserve">ur les populations civiles. </w:t>
      </w:r>
    </w:p>
    <w:p w14:paraId="29C84DFF" w14:textId="77777777" w:rsidR="005679D5" w:rsidRPr="00F734D8" w:rsidRDefault="005679D5" w:rsidP="005679D5">
      <w:pPr>
        <w:spacing w:line="276" w:lineRule="auto"/>
        <w:jc w:val="both"/>
        <w:rPr>
          <w:rFonts w:ascii="Garamond" w:hAnsi="Garamond"/>
          <w:sz w:val="24"/>
          <w:lang w:val="fr-BE"/>
        </w:rPr>
      </w:pPr>
    </w:p>
    <w:p w14:paraId="0464E7B0" w14:textId="6695E745" w:rsidR="005679D5" w:rsidRPr="00F734D8" w:rsidRDefault="005679D5" w:rsidP="005679D5">
      <w:pPr>
        <w:spacing w:line="276" w:lineRule="auto"/>
        <w:jc w:val="both"/>
        <w:rPr>
          <w:rFonts w:ascii="Garamond" w:hAnsi="Garamond"/>
          <w:sz w:val="24"/>
          <w:lang w:val="fr-BE"/>
        </w:rPr>
      </w:pPr>
      <w:r w:rsidRPr="00F734D8">
        <w:rPr>
          <w:rFonts w:ascii="Garamond" w:hAnsi="Garamond"/>
          <w:sz w:val="24"/>
          <w:lang w:val="fr-BE"/>
        </w:rPr>
        <w:t xml:space="preserve">En conséquence, la </w:t>
      </w:r>
      <w:r w:rsidRPr="00F734D8">
        <w:rPr>
          <w:rFonts w:ascii="Garamond" w:hAnsi="Garamond"/>
          <w:b/>
          <w:sz w:val="24"/>
          <w:lang w:val="fr-BE"/>
        </w:rPr>
        <w:t xml:space="preserve">planification des opérations militaires dans le </w:t>
      </w:r>
      <w:r>
        <w:rPr>
          <w:rFonts w:ascii="Garamond" w:hAnsi="Garamond"/>
          <w:b/>
          <w:sz w:val="24"/>
          <w:lang w:val="fr-BE"/>
        </w:rPr>
        <w:t>contexte</w:t>
      </w:r>
      <w:r w:rsidRPr="00F734D8">
        <w:rPr>
          <w:rFonts w:ascii="Garamond" w:hAnsi="Garamond"/>
          <w:b/>
          <w:sz w:val="24"/>
          <w:lang w:val="fr-BE"/>
        </w:rPr>
        <w:t xml:space="preserve"> urbain </w:t>
      </w:r>
      <w:r>
        <w:rPr>
          <w:rFonts w:ascii="Garamond" w:hAnsi="Garamond"/>
          <w:b/>
          <w:sz w:val="24"/>
          <w:lang w:val="fr-BE"/>
        </w:rPr>
        <w:t>est devenue</w:t>
      </w:r>
      <w:r w:rsidRPr="00F734D8">
        <w:rPr>
          <w:rFonts w:ascii="Garamond" w:hAnsi="Garamond"/>
          <w:b/>
          <w:sz w:val="24"/>
          <w:lang w:val="fr-BE"/>
        </w:rPr>
        <w:t xml:space="preserve"> de plus en plus sophistiquée</w:t>
      </w:r>
      <w:r w:rsidRPr="00F734D8">
        <w:rPr>
          <w:rFonts w:ascii="Garamond" w:hAnsi="Garamond"/>
          <w:sz w:val="24"/>
          <w:lang w:val="fr-BE"/>
        </w:rPr>
        <w:t xml:space="preserve">. Ainsi, nous pouvons constater qu'il existe actuellement un désir de développer le DIH en vue d'atténuer les </w:t>
      </w:r>
      <w:r>
        <w:rPr>
          <w:rFonts w:ascii="Garamond" w:hAnsi="Garamond"/>
          <w:sz w:val="24"/>
          <w:lang w:val="fr-BE"/>
        </w:rPr>
        <w:t>conséquences</w:t>
      </w:r>
      <w:r w:rsidRPr="00F734D8">
        <w:rPr>
          <w:rFonts w:ascii="Garamond" w:hAnsi="Garamond"/>
          <w:sz w:val="24"/>
          <w:lang w:val="fr-BE"/>
        </w:rPr>
        <w:t xml:space="preserve"> des </w:t>
      </w:r>
      <w:r w:rsidR="009148E3">
        <w:rPr>
          <w:rFonts w:ascii="Garamond" w:hAnsi="Garamond"/>
          <w:sz w:val="24"/>
          <w:lang w:val="fr-BE"/>
        </w:rPr>
        <w:t>conflits</w:t>
      </w:r>
      <w:r w:rsidR="009148E3" w:rsidRPr="00F734D8">
        <w:rPr>
          <w:rFonts w:ascii="Garamond" w:hAnsi="Garamond"/>
          <w:sz w:val="24"/>
          <w:lang w:val="fr-BE"/>
        </w:rPr>
        <w:t xml:space="preserve"> </w:t>
      </w:r>
      <w:r w:rsidRPr="00F734D8">
        <w:rPr>
          <w:rFonts w:ascii="Garamond" w:hAnsi="Garamond"/>
          <w:sz w:val="24"/>
          <w:lang w:val="fr-BE"/>
        </w:rPr>
        <w:t xml:space="preserve">urbains, en particulier l'utilisation d'armes explosives, ainsi qu'une tentative </w:t>
      </w:r>
      <w:r>
        <w:rPr>
          <w:rFonts w:ascii="Garamond" w:hAnsi="Garamond"/>
          <w:sz w:val="24"/>
          <w:lang w:val="fr-BE"/>
        </w:rPr>
        <w:t>de prendre en considération</w:t>
      </w:r>
      <w:r w:rsidRPr="00F734D8">
        <w:rPr>
          <w:rFonts w:ascii="Garamond" w:hAnsi="Garamond"/>
          <w:sz w:val="24"/>
          <w:lang w:val="fr-BE"/>
        </w:rPr>
        <w:t xml:space="preserve"> les effets </w:t>
      </w:r>
      <w:r w:rsidR="00BC444E">
        <w:rPr>
          <w:rFonts w:ascii="Garamond" w:hAnsi="Garamond"/>
          <w:sz w:val="24"/>
          <w:lang w:val="fr-BE"/>
        </w:rPr>
        <w:t>indirects</w:t>
      </w:r>
      <w:r w:rsidR="00F20935">
        <w:rPr>
          <w:rFonts w:ascii="Garamond" w:hAnsi="Garamond"/>
          <w:sz w:val="24"/>
          <w:lang w:val="fr-BE"/>
        </w:rPr>
        <w:t xml:space="preserve"> et</w:t>
      </w:r>
      <w:r w:rsidRPr="00F734D8">
        <w:rPr>
          <w:rFonts w:ascii="Garamond" w:hAnsi="Garamond"/>
          <w:sz w:val="24"/>
          <w:lang w:val="fr-BE"/>
        </w:rPr>
        <w:t xml:space="preserve"> qui </w:t>
      </w:r>
      <w:r>
        <w:rPr>
          <w:rFonts w:ascii="Garamond" w:hAnsi="Garamond"/>
          <w:sz w:val="24"/>
          <w:lang w:val="fr-BE"/>
        </w:rPr>
        <w:t>imposent des normes très élevées aux</w:t>
      </w:r>
      <w:r w:rsidRPr="00F734D8">
        <w:rPr>
          <w:rFonts w:ascii="Garamond" w:hAnsi="Garamond"/>
          <w:sz w:val="24"/>
          <w:lang w:val="fr-BE"/>
        </w:rPr>
        <w:t xml:space="preserve"> </w:t>
      </w:r>
      <w:r w:rsidR="002C08D6">
        <w:rPr>
          <w:rFonts w:ascii="Garamond" w:hAnsi="Garamond"/>
          <w:sz w:val="24"/>
          <w:lang w:val="fr-BE"/>
        </w:rPr>
        <w:t xml:space="preserve">commandants </w:t>
      </w:r>
      <w:r w:rsidRPr="00F734D8">
        <w:rPr>
          <w:rFonts w:ascii="Garamond" w:hAnsi="Garamond"/>
          <w:sz w:val="24"/>
          <w:lang w:val="fr-BE"/>
        </w:rPr>
        <w:t xml:space="preserve">militaires. Cependant, même si les progrès technologiques peuvent contribuer à </w:t>
      </w:r>
      <w:r>
        <w:rPr>
          <w:rFonts w:ascii="Garamond" w:hAnsi="Garamond"/>
          <w:sz w:val="24"/>
          <w:lang w:val="fr-BE"/>
        </w:rPr>
        <w:t>réduire les pertes civiles, le g</w:t>
      </w:r>
      <w:r w:rsidRPr="00F734D8">
        <w:rPr>
          <w:rFonts w:ascii="Garamond" w:hAnsi="Garamond"/>
          <w:sz w:val="24"/>
          <w:lang w:val="fr-BE"/>
        </w:rPr>
        <w:t xml:space="preserve">énéral de brigade Darren Stewart </w:t>
      </w:r>
      <w:r w:rsidR="00CF267D">
        <w:rPr>
          <w:rFonts w:ascii="Garamond" w:hAnsi="Garamond"/>
          <w:sz w:val="24"/>
          <w:lang w:val="fr-BE"/>
        </w:rPr>
        <w:t xml:space="preserve">a </w:t>
      </w:r>
      <w:r w:rsidR="00922252">
        <w:rPr>
          <w:rFonts w:ascii="Garamond" w:hAnsi="Garamond"/>
          <w:sz w:val="24"/>
          <w:lang w:val="fr-BE"/>
        </w:rPr>
        <w:t>soulign</w:t>
      </w:r>
      <w:r w:rsidR="00CF267D">
        <w:rPr>
          <w:rFonts w:ascii="Garamond" w:hAnsi="Garamond"/>
          <w:sz w:val="24"/>
          <w:lang w:val="fr-BE"/>
        </w:rPr>
        <w:t>é</w:t>
      </w:r>
      <w:r w:rsidR="00922252">
        <w:rPr>
          <w:rFonts w:ascii="Garamond" w:hAnsi="Garamond"/>
          <w:sz w:val="24"/>
          <w:lang w:val="fr-BE"/>
        </w:rPr>
        <w:t xml:space="preserve"> que nous ne dev</w:t>
      </w:r>
      <w:r w:rsidR="00CF267D">
        <w:rPr>
          <w:rFonts w:ascii="Garamond" w:hAnsi="Garamond"/>
          <w:sz w:val="24"/>
          <w:lang w:val="fr-BE"/>
        </w:rPr>
        <w:t>i</w:t>
      </w:r>
      <w:r w:rsidR="00922252">
        <w:rPr>
          <w:rFonts w:ascii="Garamond" w:hAnsi="Garamond"/>
          <w:sz w:val="24"/>
          <w:lang w:val="fr-BE"/>
        </w:rPr>
        <w:t>ons pas oublier</w:t>
      </w:r>
      <w:r w:rsidRPr="00F734D8">
        <w:rPr>
          <w:rFonts w:ascii="Garamond" w:hAnsi="Garamond"/>
          <w:sz w:val="24"/>
          <w:lang w:val="fr-BE"/>
        </w:rPr>
        <w:t xml:space="preserve"> qu'une guerre entraînera toujours des pertes civiles. Il </w:t>
      </w:r>
      <w:r>
        <w:rPr>
          <w:rFonts w:ascii="Garamond" w:hAnsi="Garamond"/>
          <w:sz w:val="24"/>
          <w:lang w:val="fr-BE"/>
        </w:rPr>
        <w:t xml:space="preserve">a </w:t>
      </w:r>
      <w:r w:rsidRPr="00F734D8">
        <w:rPr>
          <w:rFonts w:ascii="Garamond" w:hAnsi="Garamond"/>
          <w:sz w:val="24"/>
          <w:lang w:val="fr-BE"/>
        </w:rPr>
        <w:t xml:space="preserve">également </w:t>
      </w:r>
      <w:r>
        <w:rPr>
          <w:rFonts w:ascii="Garamond" w:hAnsi="Garamond"/>
          <w:sz w:val="24"/>
          <w:lang w:val="fr-BE"/>
        </w:rPr>
        <w:t>mis en garde contre l</w:t>
      </w:r>
      <w:r w:rsidRPr="00F734D8">
        <w:rPr>
          <w:rFonts w:ascii="Garamond" w:hAnsi="Garamond"/>
          <w:sz w:val="24"/>
          <w:lang w:val="fr-BE"/>
        </w:rPr>
        <w:t xml:space="preserve">es défis potentiels auxquels nous pourrions être confrontés dans l'hypothèse d'une tendance </w:t>
      </w:r>
      <w:r w:rsidR="00A95F43">
        <w:rPr>
          <w:rFonts w:ascii="Garamond" w:hAnsi="Garamond"/>
          <w:sz w:val="24"/>
          <w:lang w:val="fr-BE"/>
        </w:rPr>
        <w:t xml:space="preserve">à trop restreindre </w:t>
      </w:r>
      <w:r>
        <w:rPr>
          <w:rFonts w:ascii="Garamond" w:hAnsi="Garamond"/>
          <w:sz w:val="24"/>
          <w:lang w:val="fr-BE"/>
        </w:rPr>
        <w:t xml:space="preserve"> </w:t>
      </w:r>
      <w:r w:rsidRPr="00F734D8">
        <w:rPr>
          <w:rFonts w:ascii="Garamond" w:hAnsi="Garamond"/>
          <w:sz w:val="24"/>
          <w:lang w:val="fr-BE"/>
        </w:rPr>
        <w:t xml:space="preserve">l'utilisation des moyens et méthodes de </w:t>
      </w:r>
      <w:r w:rsidR="00922252">
        <w:rPr>
          <w:rFonts w:ascii="Garamond" w:hAnsi="Garamond"/>
          <w:sz w:val="24"/>
          <w:lang w:val="fr-BE"/>
        </w:rPr>
        <w:t>combat</w:t>
      </w:r>
      <w:r w:rsidR="00922252" w:rsidRPr="00F734D8">
        <w:rPr>
          <w:rFonts w:ascii="Garamond" w:hAnsi="Garamond"/>
          <w:sz w:val="24"/>
          <w:lang w:val="fr-BE"/>
        </w:rPr>
        <w:t xml:space="preserve"> </w:t>
      </w:r>
      <w:r w:rsidRPr="00F734D8">
        <w:rPr>
          <w:rFonts w:ascii="Garamond" w:hAnsi="Garamond"/>
          <w:sz w:val="24"/>
          <w:lang w:val="fr-BE"/>
        </w:rPr>
        <w:t>(ex</w:t>
      </w:r>
      <w:r>
        <w:rPr>
          <w:rFonts w:ascii="Garamond" w:hAnsi="Garamond"/>
          <w:sz w:val="24"/>
          <w:lang w:val="fr-BE"/>
        </w:rPr>
        <w:t> </w:t>
      </w:r>
      <w:r w:rsidRPr="00F734D8">
        <w:rPr>
          <w:rFonts w:ascii="Garamond" w:hAnsi="Garamond"/>
          <w:sz w:val="24"/>
          <w:lang w:val="fr-BE"/>
        </w:rPr>
        <w:t xml:space="preserve">: armes explosives, systèmes d'armes </w:t>
      </w:r>
      <w:r>
        <w:rPr>
          <w:rFonts w:ascii="Garamond" w:hAnsi="Garamond"/>
          <w:sz w:val="24"/>
          <w:lang w:val="fr-BE"/>
        </w:rPr>
        <w:t xml:space="preserve">létaux </w:t>
      </w:r>
      <w:r w:rsidRPr="00F734D8">
        <w:rPr>
          <w:rFonts w:ascii="Garamond" w:hAnsi="Garamond"/>
          <w:sz w:val="24"/>
          <w:lang w:val="fr-BE"/>
        </w:rPr>
        <w:t xml:space="preserve">autonomes) dans le but d'humaniser les conflits armés. Cette approche pourrait en effet avoir un effet contraire et induire un retour aux systèmes d'armes moins précis et </w:t>
      </w:r>
      <w:r>
        <w:rPr>
          <w:rFonts w:ascii="Garamond" w:hAnsi="Garamond"/>
          <w:sz w:val="24"/>
          <w:lang w:val="fr-BE"/>
        </w:rPr>
        <w:t xml:space="preserve">moins </w:t>
      </w:r>
      <w:r w:rsidR="00AE61EE">
        <w:rPr>
          <w:rFonts w:ascii="Garamond" w:hAnsi="Garamond"/>
          <w:sz w:val="24"/>
          <w:lang w:val="fr-BE"/>
        </w:rPr>
        <w:t>à même de</w:t>
      </w:r>
      <w:r>
        <w:rPr>
          <w:rFonts w:ascii="Garamond" w:hAnsi="Garamond"/>
          <w:sz w:val="24"/>
          <w:lang w:val="fr-BE"/>
        </w:rPr>
        <w:t xml:space="preserve"> faire la distinction entre cibles militaires et civiles, tels que ceux</w:t>
      </w:r>
      <w:r w:rsidRPr="00F734D8">
        <w:rPr>
          <w:rFonts w:ascii="Garamond" w:hAnsi="Garamond"/>
          <w:sz w:val="24"/>
          <w:lang w:val="fr-BE"/>
        </w:rPr>
        <w:t xml:space="preserve"> utilisés par le passé.</w:t>
      </w:r>
    </w:p>
    <w:p w14:paraId="2E191053" w14:textId="77777777" w:rsidR="005679D5" w:rsidRDefault="005679D5" w:rsidP="005679D5">
      <w:pPr>
        <w:spacing w:line="276" w:lineRule="auto"/>
        <w:jc w:val="both"/>
        <w:rPr>
          <w:rFonts w:ascii="Garamond" w:hAnsi="Garamond"/>
          <w:sz w:val="24"/>
          <w:szCs w:val="24"/>
          <w:lang w:val="fr-BE"/>
        </w:rPr>
      </w:pPr>
    </w:p>
    <w:p w14:paraId="1293FB46" w14:textId="04D7D936" w:rsidR="005679D5" w:rsidRPr="0002495D" w:rsidRDefault="005679D5" w:rsidP="005679D5">
      <w:pPr>
        <w:spacing w:line="276" w:lineRule="auto"/>
        <w:jc w:val="both"/>
        <w:rPr>
          <w:rFonts w:ascii="Garamond" w:hAnsi="Garamond"/>
          <w:b/>
          <w:sz w:val="24"/>
          <w:szCs w:val="24"/>
          <w:u w:val="single"/>
          <w:lang w:val="fr-BE"/>
        </w:rPr>
      </w:pPr>
      <w:r>
        <w:rPr>
          <w:rFonts w:ascii="Garamond" w:hAnsi="Garamond"/>
          <w:b/>
          <w:sz w:val="24"/>
          <w:szCs w:val="24"/>
          <w:u w:val="single"/>
          <w:lang w:val="fr-BE"/>
        </w:rPr>
        <w:t>Orateur :</w:t>
      </w:r>
      <w:r w:rsidRPr="0002495D">
        <w:rPr>
          <w:rFonts w:ascii="Garamond" w:hAnsi="Garamond"/>
          <w:b/>
          <w:sz w:val="24"/>
          <w:szCs w:val="24"/>
          <w:u w:val="single"/>
          <w:lang w:val="fr-BE"/>
        </w:rPr>
        <w:t xml:space="preserve"> Domini</w:t>
      </w:r>
      <w:r>
        <w:rPr>
          <w:rFonts w:ascii="Garamond" w:hAnsi="Garamond"/>
          <w:b/>
          <w:sz w:val="24"/>
          <w:szCs w:val="24"/>
          <w:u w:val="single"/>
          <w:lang w:val="fr-BE"/>
        </w:rPr>
        <w:t>que Loye, directeur adjoint du D</w:t>
      </w:r>
      <w:r w:rsidRPr="0002495D">
        <w:rPr>
          <w:rFonts w:ascii="Garamond" w:hAnsi="Garamond"/>
          <w:b/>
          <w:sz w:val="24"/>
          <w:szCs w:val="24"/>
          <w:u w:val="single"/>
          <w:lang w:val="fr-BE"/>
        </w:rPr>
        <w:t>épartement d</w:t>
      </w:r>
      <w:r>
        <w:rPr>
          <w:rFonts w:ascii="Garamond" w:hAnsi="Garamond"/>
          <w:b/>
          <w:sz w:val="24"/>
          <w:szCs w:val="24"/>
          <w:u w:val="single"/>
          <w:lang w:val="fr-BE"/>
        </w:rPr>
        <w:t>u</w:t>
      </w:r>
      <w:r w:rsidRPr="0002495D">
        <w:rPr>
          <w:rFonts w:ascii="Garamond" w:hAnsi="Garamond"/>
          <w:b/>
          <w:sz w:val="24"/>
          <w:szCs w:val="24"/>
          <w:u w:val="single"/>
          <w:lang w:val="fr-BE"/>
        </w:rPr>
        <w:t xml:space="preserve"> droit </w:t>
      </w:r>
      <w:r>
        <w:rPr>
          <w:rFonts w:ascii="Garamond" w:hAnsi="Garamond"/>
          <w:b/>
          <w:sz w:val="24"/>
          <w:szCs w:val="24"/>
          <w:u w:val="single"/>
          <w:lang w:val="fr-BE"/>
        </w:rPr>
        <w:t xml:space="preserve">international </w:t>
      </w:r>
      <w:r w:rsidRPr="0002495D">
        <w:rPr>
          <w:rFonts w:ascii="Garamond" w:hAnsi="Garamond"/>
          <w:b/>
          <w:sz w:val="24"/>
          <w:szCs w:val="24"/>
          <w:u w:val="single"/>
          <w:lang w:val="fr-BE"/>
        </w:rPr>
        <w:t>et de</w:t>
      </w:r>
      <w:r>
        <w:rPr>
          <w:rFonts w:ascii="Garamond" w:hAnsi="Garamond"/>
          <w:b/>
          <w:sz w:val="24"/>
          <w:szCs w:val="24"/>
          <w:u w:val="single"/>
          <w:lang w:val="fr-BE"/>
        </w:rPr>
        <w:t>s</w:t>
      </w:r>
      <w:r w:rsidRPr="0002495D">
        <w:rPr>
          <w:rFonts w:ascii="Garamond" w:hAnsi="Garamond"/>
          <w:b/>
          <w:sz w:val="24"/>
          <w:szCs w:val="24"/>
          <w:u w:val="single"/>
          <w:lang w:val="fr-BE"/>
        </w:rPr>
        <w:t xml:space="preserve"> politique</w:t>
      </w:r>
      <w:r>
        <w:rPr>
          <w:rFonts w:ascii="Garamond" w:hAnsi="Garamond"/>
          <w:b/>
          <w:sz w:val="24"/>
          <w:szCs w:val="24"/>
          <w:u w:val="single"/>
          <w:lang w:val="fr-BE"/>
        </w:rPr>
        <w:t>s</w:t>
      </w:r>
      <w:r w:rsidRPr="0002495D">
        <w:rPr>
          <w:rFonts w:ascii="Garamond" w:hAnsi="Garamond"/>
          <w:b/>
          <w:sz w:val="24"/>
          <w:szCs w:val="24"/>
          <w:u w:val="single"/>
          <w:lang w:val="fr-BE"/>
        </w:rPr>
        <w:t xml:space="preserve"> du CICR</w:t>
      </w:r>
    </w:p>
    <w:p w14:paraId="521B6BF8" w14:textId="77777777" w:rsidR="005679D5" w:rsidRPr="0002495D" w:rsidRDefault="005679D5" w:rsidP="005679D5">
      <w:pPr>
        <w:spacing w:line="276" w:lineRule="auto"/>
        <w:jc w:val="both"/>
        <w:rPr>
          <w:rFonts w:ascii="Garamond" w:hAnsi="Garamond"/>
          <w:sz w:val="24"/>
          <w:szCs w:val="24"/>
          <w:lang w:val="fr-BE"/>
        </w:rPr>
      </w:pPr>
    </w:p>
    <w:p w14:paraId="0109E423" w14:textId="77777777"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 xml:space="preserve">Le second </w:t>
      </w:r>
      <w:r>
        <w:rPr>
          <w:rFonts w:ascii="Garamond" w:hAnsi="Garamond"/>
          <w:sz w:val="24"/>
          <w:szCs w:val="24"/>
          <w:lang w:val="fr-BE"/>
        </w:rPr>
        <w:t>orateur</w:t>
      </w:r>
      <w:r w:rsidRPr="0002495D">
        <w:rPr>
          <w:rFonts w:ascii="Garamond" w:hAnsi="Garamond"/>
          <w:sz w:val="24"/>
          <w:szCs w:val="24"/>
          <w:lang w:val="fr-BE"/>
        </w:rPr>
        <w:t xml:space="preserve"> de ce premier panel, Dominique Loye, a abordé l'urbanisation des conflits armés et ses enjeux d'un point de vue humanitaire. </w:t>
      </w:r>
    </w:p>
    <w:p w14:paraId="7381BA6D" w14:textId="77777777" w:rsidR="005679D5" w:rsidRPr="0002495D" w:rsidRDefault="005679D5" w:rsidP="005679D5">
      <w:pPr>
        <w:spacing w:line="276" w:lineRule="auto"/>
        <w:jc w:val="both"/>
        <w:rPr>
          <w:rFonts w:ascii="Garamond" w:hAnsi="Garamond"/>
          <w:sz w:val="24"/>
          <w:szCs w:val="24"/>
          <w:lang w:val="fr-BE"/>
        </w:rPr>
      </w:pPr>
    </w:p>
    <w:p w14:paraId="52D9CBC7" w14:textId="67B499F2"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lastRenderedPageBreak/>
        <w:t xml:space="preserve">Si les </w:t>
      </w:r>
      <w:r w:rsidRPr="0002495D">
        <w:rPr>
          <w:rFonts w:ascii="Garamond" w:hAnsi="Garamond"/>
          <w:b/>
          <w:sz w:val="24"/>
          <w:szCs w:val="24"/>
          <w:lang w:val="fr-BE"/>
        </w:rPr>
        <w:t>conséquences humanitaires directes des guerres urbaines</w:t>
      </w:r>
      <w:r w:rsidRPr="0002495D">
        <w:rPr>
          <w:rFonts w:ascii="Garamond" w:hAnsi="Garamond"/>
          <w:sz w:val="24"/>
          <w:szCs w:val="24"/>
          <w:lang w:val="fr-BE"/>
        </w:rPr>
        <w:t xml:space="preserve"> (morts, blessés ou destructions) sont souvent visibles, il existe également des </w:t>
      </w:r>
      <w:r w:rsidRPr="0002495D">
        <w:rPr>
          <w:rFonts w:ascii="Garamond" w:hAnsi="Garamond"/>
          <w:b/>
          <w:sz w:val="24"/>
          <w:szCs w:val="24"/>
          <w:lang w:val="fr-BE"/>
        </w:rPr>
        <w:t>conséquences à moyen terme ou plus indirectes</w:t>
      </w:r>
      <w:r w:rsidRPr="0002495D">
        <w:rPr>
          <w:rFonts w:ascii="Garamond" w:hAnsi="Garamond"/>
          <w:sz w:val="24"/>
          <w:szCs w:val="24"/>
          <w:lang w:val="fr-BE"/>
        </w:rPr>
        <w:t xml:space="preserve">. </w:t>
      </w:r>
      <w:r>
        <w:rPr>
          <w:rFonts w:ascii="Garamond" w:hAnsi="Garamond"/>
          <w:sz w:val="24"/>
          <w:szCs w:val="24"/>
          <w:lang w:val="fr-BE"/>
        </w:rPr>
        <w:t>L’orateur</w:t>
      </w:r>
      <w:r w:rsidRPr="0002495D">
        <w:rPr>
          <w:rFonts w:ascii="Garamond" w:hAnsi="Garamond"/>
          <w:sz w:val="24"/>
          <w:szCs w:val="24"/>
          <w:lang w:val="fr-BE"/>
        </w:rPr>
        <w:t xml:space="preserve"> a décidé d'axer sa présentation sur trois de ces aspects. </w:t>
      </w:r>
    </w:p>
    <w:p w14:paraId="086B70FB" w14:textId="77777777" w:rsidR="005679D5" w:rsidRPr="0002495D" w:rsidRDefault="005679D5" w:rsidP="005679D5">
      <w:pPr>
        <w:spacing w:line="276" w:lineRule="auto"/>
        <w:jc w:val="both"/>
        <w:rPr>
          <w:rFonts w:ascii="Garamond" w:hAnsi="Garamond"/>
          <w:sz w:val="24"/>
          <w:szCs w:val="24"/>
          <w:lang w:val="fr-BE"/>
        </w:rPr>
      </w:pPr>
    </w:p>
    <w:p w14:paraId="1CD9FEF0" w14:textId="256F7E8D"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 xml:space="preserve">Premièrement, </w:t>
      </w:r>
      <w:r w:rsidRPr="0002495D">
        <w:rPr>
          <w:rFonts w:ascii="Garamond" w:hAnsi="Garamond"/>
          <w:b/>
          <w:sz w:val="24"/>
          <w:szCs w:val="24"/>
          <w:lang w:val="fr-BE"/>
        </w:rPr>
        <w:t xml:space="preserve">l'utilisation d'armes explosives à large </w:t>
      </w:r>
      <w:r>
        <w:rPr>
          <w:rFonts w:ascii="Garamond" w:hAnsi="Garamond"/>
          <w:b/>
          <w:sz w:val="24"/>
          <w:szCs w:val="24"/>
          <w:lang w:val="fr-BE"/>
        </w:rPr>
        <w:t>rayon d’impact</w:t>
      </w:r>
      <w:r w:rsidRPr="0002495D">
        <w:rPr>
          <w:rFonts w:ascii="Garamond" w:hAnsi="Garamond"/>
          <w:b/>
          <w:sz w:val="24"/>
          <w:szCs w:val="24"/>
          <w:lang w:val="fr-BE"/>
        </w:rPr>
        <w:t xml:space="preserve"> dans des zones densément peuplées</w:t>
      </w:r>
      <w:r w:rsidRPr="0002495D">
        <w:rPr>
          <w:rFonts w:ascii="Garamond" w:hAnsi="Garamond"/>
          <w:sz w:val="24"/>
          <w:szCs w:val="24"/>
          <w:lang w:val="fr-BE"/>
        </w:rPr>
        <w:t xml:space="preserve">  </w:t>
      </w:r>
      <w:r>
        <w:rPr>
          <w:rFonts w:ascii="Garamond" w:hAnsi="Garamond"/>
          <w:sz w:val="24"/>
          <w:szCs w:val="24"/>
          <w:lang w:val="fr-BE"/>
        </w:rPr>
        <w:t xml:space="preserve">a des répercussions </w:t>
      </w:r>
      <w:r w:rsidRPr="0002495D">
        <w:rPr>
          <w:rFonts w:ascii="Garamond" w:hAnsi="Garamond"/>
          <w:sz w:val="24"/>
          <w:szCs w:val="24"/>
          <w:lang w:val="fr-BE"/>
        </w:rPr>
        <w:t xml:space="preserve">très </w:t>
      </w:r>
      <w:r>
        <w:rPr>
          <w:rFonts w:ascii="Garamond" w:hAnsi="Garamond"/>
          <w:sz w:val="24"/>
          <w:szCs w:val="24"/>
          <w:lang w:val="fr-BE"/>
        </w:rPr>
        <w:t xml:space="preserve">graves sur </w:t>
      </w:r>
      <w:r w:rsidRPr="0002495D">
        <w:rPr>
          <w:rFonts w:ascii="Garamond" w:hAnsi="Garamond"/>
          <w:sz w:val="24"/>
          <w:szCs w:val="24"/>
          <w:lang w:val="fr-BE"/>
        </w:rPr>
        <w:t xml:space="preserve">les services et infrastructures civils. En effet, dans cet environnement spécifique, il existe des </w:t>
      </w:r>
      <w:r>
        <w:rPr>
          <w:rFonts w:ascii="Garamond" w:hAnsi="Garamond"/>
          <w:sz w:val="24"/>
          <w:szCs w:val="24"/>
          <w:lang w:val="fr-BE"/>
        </w:rPr>
        <w:t>« </w:t>
      </w:r>
      <w:r w:rsidRPr="0002495D">
        <w:rPr>
          <w:rFonts w:ascii="Garamond" w:hAnsi="Garamond"/>
          <w:sz w:val="24"/>
          <w:szCs w:val="24"/>
          <w:lang w:val="fr-BE"/>
        </w:rPr>
        <w:t xml:space="preserve">effets </w:t>
      </w:r>
      <w:r w:rsidR="00551862">
        <w:rPr>
          <w:rFonts w:ascii="Garamond" w:hAnsi="Garamond"/>
          <w:sz w:val="24"/>
          <w:szCs w:val="24"/>
          <w:lang w:val="fr-BE"/>
        </w:rPr>
        <w:t>indirects</w:t>
      </w:r>
      <w:r>
        <w:rPr>
          <w:rFonts w:ascii="Garamond" w:hAnsi="Garamond"/>
          <w:sz w:val="24"/>
          <w:szCs w:val="24"/>
          <w:lang w:val="fr-BE"/>
        </w:rPr>
        <w:t> » causés par d</w:t>
      </w:r>
      <w:r w:rsidR="00551862">
        <w:rPr>
          <w:rFonts w:ascii="Garamond" w:hAnsi="Garamond"/>
          <w:sz w:val="24"/>
          <w:szCs w:val="24"/>
          <w:lang w:val="fr-BE"/>
        </w:rPr>
        <w:t xml:space="preserve">es </w:t>
      </w:r>
      <w:r w:rsidRPr="0002495D">
        <w:rPr>
          <w:rFonts w:ascii="Garamond" w:hAnsi="Garamond"/>
          <w:sz w:val="24"/>
          <w:szCs w:val="24"/>
          <w:lang w:val="fr-BE"/>
        </w:rPr>
        <w:t xml:space="preserve">attaques utilisant des armes explosives, ce qui signifie que les dommages </w:t>
      </w:r>
      <w:r>
        <w:rPr>
          <w:rFonts w:ascii="Garamond" w:hAnsi="Garamond"/>
          <w:sz w:val="24"/>
          <w:szCs w:val="24"/>
          <w:lang w:val="fr-BE"/>
        </w:rPr>
        <w:t>incidents</w:t>
      </w:r>
      <w:r w:rsidRPr="0002495D">
        <w:rPr>
          <w:rFonts w:ascii="Garamond" w:hAnsi="Garamond"/>
          <w:sz w:val="24"/>
          <w:szCs w:val="24"/>
          <w:lang w:val="fr-BE"/>
        </w:rPr>
        <w:t xml:space="preserve"> de l'explosion </w:t>
      </w:r>
      <w:r>
        <w:rPr>
          <w:rFonts w:ascii="Garamond" w:hAnsi="Garamond"/>
          <w:sz w:val="24"/>
          <w:szCs w:val="24"/>
          <w:lang w:val="fr-BE"/>
        </w:rPr>
        <w:t>causés aux biens de caractère civil</w:t>
      </w:r>
      <w:r w:rsidRPr="0002495D">
        <w:rPr>
          <w:rFonts w:ascii="Garamond" w:hAnsi="Garamond"/>
          <w:sz w:val="24"/>
          <w:szCs w:val="24"/>
          <w:lang w:val="fr-BE"/>
        </w:rPr>
        <w:t xml:space="preserve"> sont exacerbés par l'interdépendance et l'interconnexion des infrastructures des services urbains. En outre,</w:t>
      </w:r>
      <w:r>
        <w:rPr>
          <w:rFonts w:ascii="Garamond" w:hAnsi="Garamond"/>
          <w:sz w:val="24"/>
          <w:szCs w:val="24"/>
          <w:lang w:val="fr-BE"/>
        </w:rPr>
        <w:t xml:space="preserve"> ces</w:t>
      </w:r>
      <w:r w:rsidRPr="0002495D">
        <w:rPr>
          <w:rFonts w:ascii="Garamond" w:hAnsi="Garamond"/>
          <w:sz w:val="24"/>
          <w:szCs w:val="24"/>
          <w:lang w:val="fr-BE"/>
        </w:rPr>
        <w:t xml:space="preserve"> services urbains </w:t>
      </w:r>
      <w:r>
        <w:rPr>
          <w:rFonts w:ascii="Garamond" w:hAnsi="Garamond"/>
          <w:sz w:val="24"/>
          <w:szCs w:val="24"/>
          <w:lang w:val="fr-BE"/>
        </w:rPr>
        <w:t>reposent sur la présence de</w:t>
      </w:r>
      <w:r w:rsidRPr="0002495D">
        <w:rPr>
          <w:rFonts w:ascii="Garamond" w:hAnsi="Garamond"/>
          <w:sz w:val="24"/>
          <w:szCs w:val="24"/>
          <w:lang w:val="fr-BE"/>
        </w:rPr>
        <w:t xml:space="preserve"> personnes, d</w:t>
      </w:r>
      <w:r>
        <w:rPr>
          <w:rFonts w:ascii="Garamond" w:hAnsi="Garamond"/>
          <w:sz w:val="24"/>
          <w:szCs w:val="24"/>
          <w:lang w:val="fr-BE"/>
        </w:rPr>
        <w:t>e matériel et de</w:t>
      </w:r>
      <w:r w:rsidRPr="0002495D">
        <w:rPr>
          <w:rFonts w:ascii="Garamond" w:hAnsi="Garamond"/>
          <w:sz w:val="24"/>
          <w:szCs w:val="24"/>
          <w:lang w:val="fr-BE"/>
        </w:rPr>
        <w:t xml:space="preserve"> </w:t>
      </w:r>
      <w:r w:rsidR="00147DC1">
        <w:rPr>
          <w:rFonts w:ascii="Garamond" w:hAnsi="Garamond"/>
          <w:sz w:val="24"/>
          <w:szCs w:val="24"/>
          <w:lang w:val="fr-BE"/>
        </w:rPr>
        <w:t>biens de consommation</w:t>
      </w:r>
      <w:r w:rsidRPr="0002495D">
        <w:rPr>
          <w:rFonts w:ascii="Garamond" w:hAnsi="Garamond"/>
          <w:sz w:val="24"/>
          <w:szCs w:val="24"/>
          <w:lang w:val="fr-BE"/>
        </w:rPr>
        <w:t xml:space="preserve">. Par conséquent, des effets néfastes sur l'une de ces trois composantes peuvent entraîner des perturbations </w:t>
      </w:r>
      <w:r>
        <w:rPr>
          <w:rFonts w:ascii="Garamond" w:hAnsi="Garamond"/>
          <w:sz w:val="24"/>
          <w:szCs w:val="24"/>
          <w:lang w:val="fr-BE"/>
        </w:rPr>
        <w:t>majeures</w:t>
      </w:r>
      <w:r w:rsidR="00427AB2">
        <w:rPr>
          <w:rFonts w:ascii="Garamond" w:hAnsi="Garamond"/>
          <w:sz w:val="24"/>
          <w:szCs w:val="24"/>
          <w:lang w:val="fr-BE"/>
        </w:rPr>
        <w:t xml:space="preserve"> au niveau</w:t>
      </w:r>
      <w:r>
        <w:rPr>
          <w:rFonts w:ascii="Garamond" w:hAnsi="Garamond"/>
          <w:sz w:val="24"/>
          <w:szCs w:val="24"/>
          <w:lang w:val="fr-BE"/>
        </w:rPr>
        <w:t xml:space="preserve"> </w:t>
      </w:r>
      <w:r w:rsidRPr="0002495D">
        <w:rPr>
          <w:rFonts w:ascii="Garamond" w:hAnsi="Garamond"/>
          <w:sz w:val="24"/>
          <w:szCs w:val="24"/>
          <w:lang w:val="fr-BE"/>
        </w:rPr>
        <w:t>de</w:t>
      </w:r>
      <w:r w:rsidR="00427AB2">
        <w:rPr>
          <w:rFonts w:ascii="Garamond" w:hAnsi="Garamond"/>
          <w:sz w:val="24"/>
          <w:szCs w:val="24"/>
          <w:lang w:val="fr-BE"/>
        </w:rPr>
        <w:t>s</w:t>
      </w:r>
      <w:r w:rsidRPr="0002495D">
        <w:rPr>
          <w:rFonts w:ascii="Garamond" w:hAnsi="Garamond"/>
          <w:sz w:val="24"/>
          <w:szCs w:val="24"/>
          <w:lang w:val="fr-BE"/>
        </w:rPr>
        <w:t xml:space="preserve"> services urbains </w:t>
      </w:r>
      <w:r>
        <w:rPr>
          <w:rFonts w:ascii="Garamond" w:hAnsi="Garamond"/>
          <w:sz w:val="24"/>
          <w:szCs w:val="24"/>
          <w:lang w:val="fr-BE"/>
        </w:rPr>
        <w:t>vitaux. En effet, a</w:t>
      </w:r>
      <w:r w:rsidRPr="0002495D">
        <w:rPr>
          <w:rFonts w:ascii="Garamond" w:hAnsi="Garamond"/>
          <w:sz w:val="24"/>
          <w:szCs w:val="24"/>
          <w:lang w:val="fr-BE"/>
        </w:rPr>
        <w:t>ucune composante n'est suffisante en soi et, dans le contexte d'un conflit urbain, il est enco</w:t>
      </w:r>
      <w:r>
        <w:rPr>
          <w:rFonts w:ascii="Garamond" w:hAnsi="Garamond"/>
          <w:sz w:val="24"/>
          <w:szCs w:val="24"/>
          <w:lang w:val="fr-BE"/>
        </w:rPr>
        <w:t xml:space="preserve">re plus complexe de </w:t>
      </w:r>
      <w:r w:rsidR="006A24FB">
        <w:rPr>
          <w:rFonts w:ascii="Garamond" w:hAnsi="Garamond"/>
          <w:sz w:val="24"/>
          <w:szCs w:val="24"/>
          <w:lang w:val="fr-BE"/>
        </w:rPr>
        <w:t xml:space="preserve">toutes les </w:t>
      </w:r>
      <w:r>
        <w:rPr>
          <w:rFonts w:ascii="Garamond" w:hAnsi="Garamond"/>
          <w:sz w:val="24"/>
          <w:szCs w:val="24"/>
          <w:lang w:val="fr-BE"/>
        </w:rPr>
        <w:t>réunir</w:t>
      </w:r>
      <w:r w:rsidRPr="0002495D">
        <w:rPr>
          <w:rFonts w:ascii="Garamond" w:hAnsi="Garamond"/>
          <w:sz w:val="24"/>
          <w:szCs w:val="24"/>
          <w:lang w:val="fr-BE"/>
        </w:rPr>
        <w:t>. Par exemple, il est inutile de disposer des pièces de rechange nécessaires pour réparer une centrale électrique</w:t>
      </w:r>
      <w:r>
        <w:rPr>
          <w:rFonts w:ascii="Garamond" w:hAnsi="Garamond"/>
          <w:sz w:val="24"/>
          <w:szCs w:val="24"/>
          <w:lang w:val="fr-BE"/>
        </w:rPr>
        <w:t xml:space="preserve"> secondaire</w:t>
      </w:r>
      <w:r w:rsidRPr="0002495D">
        <w:rPr>
          <w:rFonts w:ascii="Garamond" w:hAnsi="Garamond"/>
          <w:sz w:val="24"/>
          <w:szCs w:val="24"/>
          <w:lang w:val="fr-BE"/>
        </w:rPr>
        <w:t xml:space="preserve">, si le seul personnel qualifié capable de les installer a fui le conflit. De plus, cette infrastructure est si vaste et complexe que la restauration de certaines de ses parties est souvent trop coûteuse pour les </w:t>
      </w:r>
      <w:r>
        <w:rPr>
          <w:rFonts w:ascii="Garamond" w:hAnsi="Garamond"/>
          <w:sz w:val="24"/>
          <w:szCs w:val="24"/>
          <w:lang w:val="fr-BE"/>
        </w:rPr>
        <w:t>autorités locales</w:t>
      </w:r>
      <w:r w:rsidRPr="0002495D">
        <w:rPr>
          <w:rFonts w:ascii="Garamond" w:hAnsi="Garamond"/>
          <w:sz w:val="24"/>
          <w:szCs w:val="24"/>
          <w:lang w:val="fr-BE"/>
        </w:rPr>
        <w:t xml:space="preserve"> et les agences humanitai</w:t>
      </w:r>
      <w:r>
        <w:rPr>
          <w:rFonts w:ascii="Garamond" w:hAnsi="Garamond"/>
          <w:sz w:val="24"/>
          <w:szCs w:val="24"/>
          <w:lang w:val="fr-BE"/>
        </w:rPr>
        <w:t>res. Or, s</w:t>
      </w:r>
      <w:r w:rsidRPr="0002495D">
        <w:rPr>
          <w:rFonts w:ascii="Garamond" w:hAnsi="Garamond"/>
          <w:sz w:val="24"/>
          <w:szCs w:val="24"/>
          <w:lang w:val="fr-BE"/>
        </w:rPr>
        <w:t>i la situation n'est pas réglée à temps, le service</w:t>
      </w:r>
      <w:r>
        <w:rPr>
          <w:rFonts w:ascii="Garamond" w:hAnsi="Garamond"/>
          <w:sz w:val="24"/>
          <w:szCs w:val="24"/>
          <w:lang w:val="fr-BE"/>
        </w:rPr>
        <w:t xml:space="preserve"> risque de devenir impossible à rétablir</w:t>
      </w:r>
      <w:r w:rsidRPr="0002495D">
        <w:rPr>
          <w:rFonts w:ascii="Garamond" w:hAnsi="Garamond"/>
          <w:sz w:val="24"/>
          <w:szCs w:val="24"/>
          <w:lang w:val="fr-BE"/>
        </w:rPr>
        <w:t xml:space="preserve">. </w:t>
      </w:r>
      <w:r>
        <w:rPr>
          <w:rFonts w:ascii="Garamond" w:hAnsi="Garamond"/>
          <w:sz w:val="24"/>
          <w:szCs w:val="24"/>
          <w:lang w:val="fr-BE"/>
        </w:rPr>
        <w:t>Dominique Loye a précisé que l</w:t>
      </w:r>
      <w:r w:rsidRPr="0002495D">
        <w:rPr>
          <w:rFonts w:ascii="Garamond" w:hAnsi="Garamond"/>
          <w:sz w:val="24"/>
          <w:szCs w:val="24"/>
          <w:lang w:val="fr-BE"/>
        </w:rPr>
        <w:t xml:space="preserve">'approche traditionnelle de l'action humanitaire </w:t>
      </w:r>
      <w:r>
        <w:rPr>
          <w:rFonts w:ascii="Garamond" w:hAnsi="Garamond"/>
          <w:sz w:val="24"/>
          <w:szCs w:val="24"/>
          <w:lang w:val="fr-BE"/>
        </w:rPr>
        <w:t xml:space="preserve">était actuellement </w:t>
      </w:r>
      <w:r w:rsidRPr="0002495D">
        <w:rPr>
          <w:rFonts w:ascii="Garamond" w:hAnsi="Garamond"/>
          <w:sz w:val="24"/>
          <w:szCs w:val="24"/>
          <w:lang w:val="fr-BE"/>
        </w:rPr>
        <w:t xml:space="preserve">repensée afin </w:t>
      </w:r>
      <w:r>
        <w:rPr>
          <w:rFonts w:ascii="Garamond" w:hAnsi="Garamond"/>
          <w:sz w:val="24"/>
          <w:szCs w:val="24"/>
          <w:lang w:val="fr-BE"/>
        </w:rPr>
        <w:t>de déterminer la meilleure manière de</w:t>
      </w:r>
      <w:r w:rsidRPr="0002495D">
        <w:rPr>
          <w:rFonts w:ascii="Garamond" w:hAnsi="Garamond"/>
          <w:sz w:val="24"/>
          <w:szCs w:val="24"/>
          <w:lang w:val="fr-BE"/>
        </w:rPr>
        <w:t xml:space="preserve"> renforcer la résilience des systèmes de services urbains en cas de crise prolongée.</w:t>
      </w:r>
    </w:p>
    <w:p w14:paraId="7216080A" w14:textId="77777777" w:rsidR="005679D5" w:rsidRDefault="005679D5" w:rsidP="005679D5">
      <w:pPr>
        <w:spacing w:line="276" w:lineRule="auto"/>
        <w:jc w:val="both"/>
        <w:rPr>
          <w:rFonts w:ascii="Garamond" w:hAnsi="Garamond"/>
          <w:sz w:val="24"/>
          <w:szCs w:val="24"/>
          <w:lang w:val="fr-BE"/>
        </w:rPr>
      </w:pPr>
    </w:p>
    <w:p w14:paraId="523F5314" w14:textId="4156A4F7"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 xml:space="preserve">Deuxièmement, </w:t>
      </w:r>
      <w:r w:rsidRPr="0002495D">
        <w:rPr>
          <w:rFonts w:ascii="Garamond" w:hAnsi="Garamond"/>
          <w:b/>
          <w:sz w:val="24"/>
          <w:szCs w:val="24"/>
          <w:lang w:val="fr-BE"/>
        </w:rPr>
        <w:t xml:space="preserve">les personnes déplacées </w:t>
      </w:r>
      <w:r>
        <w:rPr>
          <w:rFonts w:ascii="Garamond" w:hAnsi="Garamond"/>
          <w:b/>
          <w:sz w:val="24"/>
          <w:szCs w:val="24"/>
          <w:lang w:val="fr-BE"/>
        </w:rPr>
        <w:t>se concentrent de plus en plus</w:t>
      </w:r>
      <w:r w:rsidRPr="0002495D">
        <w:rPr>
          <w:rFonts w:ascii="Garamond" w:hAnsi="Garamond"/>
          <w:b/>
          <w:sz w:val="24"/>
          <w:szCs w:val="24"/>
          <w:lang w:val="fr-BE"/>
        </w:rPr>
        <w:t xml:space="preserve"> à l'intérieur des zones urbaines.</w:t>
      </w:r>
      <w:r w:rsidRPr="0002495D">
        <w:rPr>
          <w:rFonts w:ascii="Garamond" w:hAnsi="Garamond"/>
          <w:sz w:val="24"/>
          <w:szCs w:val="24"/>
          <w:lang w:val="fr-BE"/>
        </w:rPr>
        <w:t xml:space="preserve"> Lorsqu'elles arrivent dans les villes pour y trouver la sécurité et l'aide humanitaire, la plupart des personnes déplacées préfèrent </w:t>
      </w:r>
      <w:r>
        <w:rPr>
          <w:rFonts w:ascii="Garamond" w:hAnsi="Garamond"/>
          <w:sz w:val="24"/>
          <w:szCs w:val="24"/>
          <w:lang w:val="fr-BE"/>
        </w:rPr>
        <w:t xml:space="preserve">éviter les </w:t>
      </w:r>
      <w:r w:rsidRPr="0002495D">
        <w:rPr>
          <w:rFonts w:ascii="Garamond" w:hAnsi="Garamond"/>
          <w:sz w:val="24"/>
          <w:szCs w:val="24"/>
          <w:lang w:val="fr-BE"/>
        </w:rPr>
        <w:t xml:space="preserve">camps, </w:t>
      </w:r>
      <w:r>
        <w:rPr>
          <w:rFonts w:ascii="Garamond" w:hAnsi="Garamond"/>
          <w:sz w:val="24"/>
          <w:szCs w:val="24"/>
          <w:lang w:val="fr-BE"/>
        </w:rPr>
        <w:t>et</w:t>
      </w:r>
      <w:r w:rsidRPr="0002495D">
        <w:rPr>
          <w:rFonts w:ascii="Garamond" w:hAnsi="Garamond"/>
          <w:sz w:val="24"/>
          <w:szCs w:val="24"/>
          <w:lang w:val="fr-BE"/>
        </w:rPr>
        <w:t xml:space="preserve"> plutôt </w:t>
      </w:r>
      <w:r>
        <w:rPr>
          <w:rFonts w:ascii="Garamond" w:hAnsi="Garamond"/>
          <w:sz w:val="24"/>
          <w:szCs w:val="24"/>
          <w:lang w:val="fr-BE"/>
        </w:rPr>
        <w:t xml:space="preserve">s’installer </w:t>
      </w:r>
      <w:r w:rsidRPr="0002495D">
        <w:rPr>
          <w:rFonts w:ascii="Garamond" w:hAnsi="Garamond"/>
          <w:sz w:val="24"/>
          <w:szCs w:val="24"/>
          <w:lang w:val="fr-BE"/>
        </w:rPr>
        <w:t>dans des abris au sein des communautés d'accueil. Lorsqu</w:t>
      </w:r>
      <w:r w:rsidR="00CE1ABA">
        <w:rPr>
          <w:rFonts w:ascii="Garamond" w:hAnsi="Garamond"/>
          <w:sz w:val="24"/>
          <w:szCs w:val="24"/>
          <w:lang w:val="fr-BE"/>
        </w:rPr>
        <w:t>’il est prolongé</w:t>
      </w:r>
      <w:r w:rsidRPr="0002495D">
        <w:rPr>
          <w:rFonts w:ascii="Garamond" w:hAnsi="Garamond"/>
          <w:sz w:val="24"/>
          <w:szCs w:val="24"/>
          <w:lang w:val="fr-BE"/>
        </w:rPr>
        <w:t xml:space="preserve">, et </w:t>
      </w:r>
      <w:r>
        <w:rPr>
          <w:rFonts w:ascii="Garamond" w:hAnsi="Garamond"/>
          <w:sz w:val="24"/>
          <w:szCs w:val="24"/>
          <w:lang w:val="fr-BE"/>
        </w:rPr>
        <w:t>en l’absence de</w:t>
      </w:r>
      <w:r w:rsidRPr="0002495D">
        <w:rPr>
          <w:rFonts w:ascii="Garamond" w:hAnsi="Garamond"/>
          <w:sz w:val="24"/>
          <w:szCs w:val="24"/>
          <w:lang w:val="fr-BE"/>
        </w:rPr>
        <w:t xml:space="preserve"> soutien d</w:t>
      </w:r>
      <w:r>
        <w:rPr>
          <w:rFonts w:ascii="Garamond" w:hAnsi="Garamond"/>
          <w:sz w:val="24"/>
          <w:szCs w:val="24"/>
          <w:lang w:val="fr-BE"/>
        </w:rPr>
        <w:t>es</w:t>
      </w:r>
      <w:r w:rsidRPr="0002495D">
        <w:rPr>
          <w:rFonts w:ascii="Garamond" w:hAnsi="Garamond"/>
          <w:sz w:val="24"/>
          <w:szCs w:val="24"/>
          <w:lang w:val="fr-BE"/>
        </w:rPr>
        <w:t xml:space="preserve"> </w:t>
      </w:r>
      <w:r>
        <w:rPr>
          <w:rFonts w:ascii="Garamond" w:hAnsi="Garamond"/>
          <w:sz w:val="24"/>
          <w:szCs w:val="24"/>
          <w:lang w:val="fr-BE"/>
        </w:rPr>
        <w:t>autorités</w:t>
      </w:r>
      <w:r w:rsidRPr="0002495D">
        <w:rPr>
          <w:rFonts w:ascii="Garamond" w:hAnsi="Garamond"/>
          <w:sz w:val="24"/>
          <w:szCs w:val="24"/>
          <w:lang w:val="fr-BE"/>
        </w:rPr>
        <w:t xml:space="preserve"> ou des organisations humanitaires, le déplacement peut se transformer en un fardeau pour les communautés d'accueil. </w:t>
      </w:r>
    </w:p>
    <w:p w14:paraId="6263123C" w14:textId="77777777"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 xml:space="preserve"> </w:t>
      </w:r>
    </w:p>
    <w:p w14:paraId="0DBF7E30" w14:textId="0145D571"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 xml:space="preserve">Troisièmement, </w:t>
      </w:r>
      <w:r w:rsidRPr="0002495D">
        <w:rPr>
          <w:rFonts w:ascii="Garamond" w:hAnsi="Garamond"/>
          <w:b/>
          <w:sz w:val="24"/>
          <w:szCs w:val="24"/>
          <w:lang w:val="fr-BE"/>
        </w:rPr>
        <w:t xml:space="preserve">l'accès humanitaire au sein des </w:t>
      </w:r>
      <w:r>
        <w:rPr>
          <w:rFonts w:ascii="Garamond" w:hAnsi="Garamond"/>
          <w:b/>
          <w:sz w:val="24"/>
          <w:szCs w:val="24"/>
          <w:lang w:val="fr-BE"/>
        </w:rPr>
        <w:t>zones</w:t>
      </w:r>
      <w:r w:rsidRPr="0002495D">
        <w:rPr>
          <w:rFonts w:ascii="Garamond" w:hAnsi="Garamond"/>
          <w:b/>
          <w:sz w:val="24"/>
          <w:szCs w:val="24"/>
          <w:lang w:val="fr-BE"/>
        </w:rPr>
        <w:t xml:space="preserve"> urbain</w:t>
      </w:r>
      <w:r>
        <w:rPr>
          <w:rFonts w:ascii="Garamond" w:hAnsi="Garamond"/>
          <w:b/>
          <w:sz w:val="24"/>
          <w:szCs w:val="24"/>
          <w:lang w:val="fr-BE"/>
        </w:rPr>
        <w:t>e</w:t>
      </w:r>
      <w:r w:rsidRPr="0002495D">
        <w:rPr>
          <w:rFonts w:ascii="Garamond" w:hAnsi="Garamond"/>
          <w:b/>
          <w:sz w:val="24"/>
          <w:szCs w:val="24"/>
          <w:lang w:val="fr-BE"/>
        </w:rPr>
        <w:t xml:space="preserve">s peut se révéler particulièrement difficile </w:t>
      </w:r>
      <w:r w:rsidRPr="0002495D">
        <w:rPr>
          <w:rFonts w:ascii="Garamond" w:hAnsi="Garamond"/>
          <w:sz w:val="24"/>
          <w:szCs w:val="24"/>
          <w:lang w:val="fr-BE"/>
        </w:rPr>
        <w:t xml:space="preserve">en raison de la présence de restes explosifs de guerre, de l'accès </w:t>
      </w:r>
      <w:r w:rsidR="00040235">
        <w:rPr>
          <w:rFonts w:ascii="Garamond" w:hAnsi="Garamond"/>
          <w:sz w:val="24"/>
          <w:szCs w:val="24"/>
          <w:lang w:val="fr-BE"/>
        </w:rPr>
        <w:t xml:space="preserve">restreint </w:t>
      </w:r>
      <w:r w:rsidRPr="0002495D">
        <w:rPr>
          <w:rFonts w:ascii="Garamond" w:hAnsi="Garamond"/>
          <w:sz w:val="24"/>
          <w:szCs w:val="24"/>
          <w:lang w:val="fr-BE"/>
        </w:rPr>
        <w:t xml:space="preserve">aux villes par la puissance occupante et de la difficulté d'identifier les personnes </w:t>
      </w:r>
      <w:r w:rsidR="00040235">
        <w:rPr>
          <w:rFonts w:ascii="Garamond" w:hAnsi="Garamond"/>
          <w:sz w:val="24"/>
          <w:szCs w:val="24"/>
          <w:lang w:val="fr-BE"/>
        </w:rPr>
        <w:t>ayant besoin d’</w:t>
      </w:r>
      <w:r w:rsidR="00C442BB">
        <w:rPr>
          <w:rFonts w:ascii="Garamond" w:hAnsi="Garamond"/>
          <w:sz w:val="24"/>
          <w:szCs w:val="24"/>
          <w:lang w:val="fr-BE"/>
        </w:rPr>
        <w:t>assistance</w:t>
      </w:r>
      <w:r w:rsidRPr="0002495D">
        <w:rPr>
          <w:rFonts w:ascii="Garamond" w:hAnsi="Garamond"/>
          <w:sz w:val="24"/>
          <w:szCs w:val="24"/>
          <w:lang w:val="fr-BE"/>
        </w:rPr>
        <w:t xml:space="preserve">. </w:t>
      </w:r>
    </w:p>
    <w:p w14:paraId="0658AA9E" w14:textId="77777777" w:rsidR="005679D5" w:rsidRPr="0002495D" w:rsidRDefault="005679D5" w:rsidP="005679D5">
      <w:pPr>
        <w:spacing w:line="276" w:lineRule="auto"/>
        <w:jc w:val="both"/>
        <w:rPr>
          <w:rFonts w:ascii="Garamond" w:hAnsi="Garamond"/>
          <w:sz w:val="24"/>
          <w:szCs w:val="24"/>
          <w:lang w:val="fr-BE"/>
        </w:rPr>
      </w:pPr>
    </w:p>
    <w:p w14:paraId="12962533" w14:textId="5439E163" w:rsidR="005679D5" w:rsidRPr="0002495D"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Ma</w:t>
      </w:r>
      <w:r>
        <w:rPr>
          <w:rFonts w:ascii="Garamond" w:hAnsi="Garamond"/>
          <w:sz w:val="24"/>
          <w:szCs w:val="24"/>
          <w:lang w:val="fr-BE"/>
        </w:rPr>
        <w:t>lgré tous les défis que posent les combats urbains</w:t>
      </w:r>
      <w:r w:rsidRPr="0002495D">
        <w:rPr>
          <w:rFonts w:ascii="Garamond" w:hAnsi="Garamond"/>
          <w:sz w:val="24"/>
          <w:szCs w:val="24"/>
          <w:lang w:val="fr-BE"/>
        </w:rPr>
        <w:t xml:space="preserve">, tant pour les civils que pour les forces armées, l'obligation de </w:t>
      </w:r>
      <w:r>
        <w:rPr>
          <w:rFonts w:ascii="Garamond" w:hAnsi="Garamond"/>
          <w:sz w:val="24"/>
          <w:szCs w:val="24"/>
          <w:lang w:val="fr-BE"/>
        </w:rPr>
        <w:t>respecter les lois applicables lors d’un</w:t>
      </w:r>
      <w:r w:rsidRPr="0002495D">
        <w:rPr>
          <w:rFonts w:ascii="Garamond" w:hAnsi="Garamond"/>
          <w:sz w:val="24"/>
          <w:szCs w:val="24"/>
          <w:lang w:val="fr-BE"/>
        </w:rPr>
        <w:t xml:space="preserve"> conflit armé reste entière. Par exemple, </w:t>
      </w:r>
      <w:r w:rsidRPr="0002495D">
        <w:rPr>
          <w:rFonts w:ascii="Garamond" w:hAnsi="Garamond"/>
          <w:b/>
          <w:sz w:val="24"/>
          <w:szCs w:val="24"/>
          <w:lang w:val="fr-BE"/>
        </w:rPr>
        <w:t xml:space="preserve">les « effets </w:t>
      </w:r>
      <w:r w:rsidR="00CE1ABA">
        <w:rPr>
          <w:rFonts w:ascii="Garamond" w:hAnsi="Garamond"/>
          <w:b/>
          <w:sz w:val="24"/>
          <w:szCs w:val="24"/>
          <w:lang w:val="fr-BE"/>
        </w:rPr>
        <w:t>indirects</w:t>
      </w:r>
      <w:r w:rsidRPr="0002495D">
        <w:rPr>
          <w:rFonts w:ascii="Garamond" w:hAnsi="Garamond"/>
          <w:b/>
          <w:sz w:val="24"/>
          <w:szCs w:val="24"/>
          <w:lang w:val="fr-BE"/>
        </w:rPr>
        <w:t xml:space="preserve"> » raisonnablement prévisibles devraient être pris en considération </w:t>
      </w:r>
      <w:r>
        <w:rPr>
          <w:rFonts w:ascii="Garamond" w:hAnsi="Garamond"/>
          <w:b/>
          <w:sz w:val="24"/>
          <w:szCs w:val="24"/>
          <w:lang w:val="fr-BE"/>
        </w:rPr>
        <w:t xml:space="preserve">dans la démarche visant à respecter les </w:t>
      </w:r>
      <w:r w:rsidRPr="0002495D">
        <w:rPr>
          <w:rFonts w:ascii="Garamond" w:hAnsi="Garamond"/>
          <w:b/>
          <w:sz w:val="24"/>
          <w:szCs w:val="24"/>
          <w:lang w:val="fr-BE"/>
        </w:rPr>
        <w:t>principes de précaution et de proportionnalité,</w:t>
      </w:r>
      <w:r w:rsidRPr="0002495D">
        <w:rPr>
          <w:rFonts w:ascii="Garamond" w:hAnsi="Garamond"/>
          <w:sz w:val="24"/>
          <w:szCs w:val="24"/>
          <w:lang w:val="fr-BE"/>
        </w:rPr>
        <w:t xml:space="preserve"> et inclus dans le test de proportionnalité lorsque des </w:t>
      </w:r>
      <w:r w:rsidR="004C11A2">
        <w:rPr>
          <w:rFonts w:ascii="Garamond" w:hAnsi="Garamond"/>
          <w:sz w:val="24"/>
          <w:szCs w:val="24"/>
          <w:lang w:val="fr-BE"/>
        </w:rPr>
        <w:t>forces armées</w:t>
      </w:r>
      <w:r w:rsidRPr="0002495D">
        <w:rPr>
          <w:rFonts w:ascii="Garamond" w:hAnsi="Garamond"/>
          <w:sz w:val="24"/>
          <w:szCs w:val="24"/>
          <w:lang w:val="fr-BE"/>
        </w:rPr>
        <w:t xml:space="preserve"> et</w:t>
      </w:r>
      <w:r w:rsidR="004C11A2">
        <w:rPr>
          <w:rFonts w:ascii="Garamond" w:hAnsi="Garamond"/>
          <w:sz w:val="24"/>
          <w:szCs w:val="24"/>
          <w:lang w:val="fr-BE"/>
        </w:rPr>
        <w:t xml:space="preserve"> groupes</w:t>
      </w:r>
      <w:r w:rsidRPr="0002495D">
        <w:rPr>
          <w:rFonts w:ascii="Garamond" w:hAnsi="Garamond"/>
          <w:sz w:val="24"/>
          <w:szCs w:val="24"/>
          <w:lang w:val="fr-BE"/>
        </w:rPr>
        <w:t xml:space="preserve"> armés planifient et </w:t>
      </w:r>
      <w:r>
        <w:rPr>
          <w:rFonts w:ascii="Garamond" w:hAnsi="Garamond"/>
          <w:sz w:val="24"/>
          <w:szCs w:val="24"/>
          <w:lang w:val="fr-BE"/>
        </w:rPr>
        <w:t>mènent</w:t>
      </w:r>
      <w:r w:rsidRPr="0002495D">
        <w:rPr>
          <w:rFonts w:ascii="Garamond" w:hAnsi="Garamond"/>
          <w:sz w:val="24"/>
          <w:szCs w:val="24"/>
          <w:lang w:val="fr-BE"/>
        </w:rPr>
        <w:t xml:space="preserve"> une attaque. Cette exigence n'est pas une obligation supplémentaire mais une simple </w:t>
      </w:r>
      <w:r>
        <w:rPr>
          <w:rFonts w:ascii="Garamond" w:hAnsi="Garamond"/>
          <w:sz w:val="24"/>
          <w:szCs w:val="24"/>
          <w:lang w:val="fr-BE"/>
        </w:rPr>
        <w:t>application</w:t>
      </w:r>
      <w:r w:rsidRPr="0002495D">
        <w:rPr>
          <w:rFonts w:ascii="Garamond" w:hAnsi="Garamond"/>
          <w:sz w:val="24"/>
          <w:szCs w:val="24"/>
          <w:lang w:val="fr-BE"/>
        </w:rPr>
        <w:t xml:space="preserve"> du principe de précaution et de proportionnalité. </w:t>
      </w:r>
    </w:p>
    <w:p w14:paraId="251DD90A" w14:textId="77777777" w:rsidR="005679D5" w:rsidRPr="0002495D" w:rsidRDefault="005679D5" w:rsidP="005679D5">
      <w:pPr>
        <w:spacing w:line="276" w:lineRule="auto"/>
        <w:jc w:val="both"/>
        <w:rPr>
          <w:rFonts w:ascii="Garamond" w:hAnsi="Garamond"/>
          <w:sz w:val="24"/>
          <w:szCs w:val="24"/>
          <w:lang w:val="fr-BE"/>
        </w:rPr>
      </w:pPr>
    </w:p>
    <w:p w14:paraId="051C215D" w14:textId="2EA03EAB" w:rsidR="005679D5" w:rsidRDefault="005679D5" w:rsidP="005679D5">
      <w:pPr>
        <w:spacing w:line="276" w:lineRule="auto"/>
        <w:jc w:val="both"/>
        <w:rPr>
          <w:rFonts w:ascii="Garamond" w:hAnsi="Garamond"/>
          <w:sz w:val="24"/>
          <w:szCs w:val="24"/>
          <w:lang w:val="fr-BE"/>
        </w:rPr>
      </w:pPr>
      <w:r w:rsidRPr="0002495D">
        <w:rPr>
          <w:rFonts w:ascii="Garamond" w:hAnsi="Garamond"/>
          <w:sz w:val="24"/>
          <w:szCs w:val="24"/>
          <w:lang w:val="fr-BE"/>
        </w:rPr>
        <w:t>Pour conclure, Dominique Loye estime qu'il est ur</w:t>
      </w:r>
      <w:r>
        <w:rPr>
          <w:rFonts w:ascii="Garamond" w:hAnsi="Garamond"/>
          <w:sz w:val="24"/>
          <w:szCs w:val="24"/>
          <w:lang w:val="fr-BE"/>
        </w:rPr>
        <w:t>gent d'adapter la politique, la doctrine</w:t>
      </w:r>
      <w:r w:rsidRPr="0002495D">
        <w:rPr>
          <w:rFonts w:ascii="Garamond" w:hAnsi="Garamond"/>
          <w:sz w:val="24"/>
          <w:szCs w:val="24"/>
          <w:lang w:val="fr-BE"/>
        </w:rPr>
        <w:t xml:space="preserve">, la formation, l'équipement et les processus de planification militaires aux spécificités des </w:t>
      </w:r>
      <w:r>
        <w:rPr>
          <w:rFonts w:ascii="Garamond" w:hAnsi="Garamond"/>
          <w:sz w:val="24"/>
          <w:szCs w:val="24"/>
          <w:lang w:val="fr-BE"/>
        </w:rPr>
        <w:t>zones</w:t>
      </w:r>
      <w:r w:rsidRPr="0002495D">
        <w:rPr>
          <w:rFonts w:ascii="Garamond" w:hAnsi="Garamond"/>
          <w:sz w:val="24"/>
          <w:szCs w:val="24"/>
          <w:lang w:val="fr-BE"/>
        </w:rPr>
        <w:t xml:space="preserve"> urbain</w:t>
      </w:r>
      <w:r>
        <w:rPr>
          <w:rFonts w:ascii="Garamond" w:hAnsi="Garamond"/>
          <w:sz w:val="24"/>
          <w:szCs w:val="24"/>
          <w:lang w:val="fr-BE"/>
        </w:rPr>
        <w:t>e</w:t>
      </w:r>
      <w:r w:rsidRPr="0002495D">
        <w:rPr>
          <w:rFonts w:ascii="Garamond" w:hAnsi="Garamond"/>
          <w:sz w:val="24"/>
          <w:szCs w:val="24"/>
          <w:lang w:val="fr-BE"/>
        </w:rPr>
        <w:t xml:space="preserve">s. Selon lui, il </w:t>
      </w:r>
      <w:r>
        <w:rPr>
          <w:rFonts w:ascii="Garamond" w:hAnsi="Garamond"/>
          <w:sz w:val="24"/>
          <w:szCs w:val="24"/>
          <w:lang w:val="fr-BE"/>
        </w:rPr>
        <w:t>importe</w:t>
      </w:r>
      <w:r w:rsidRPr="0002495D">
        <w:rPr>
          <w:rFonts w:ascii="Garamond" w:hAnsi="Garamond"/>
          <w:sz w:val="24"/>
          <w:szCs w:val="24"/>
          <w:lang w:val="fr-BE"/>
        </w:rPr>
        <w:t xml:space="preserve"> également de développer de nouvelles approches combinant des </w:t>
      </w:r>
      <w:r w:rsidRPr="0002495D">
        <w:rPr>
          <w:rFonts w:ascii="Garamond" w:hAnsi="Garamond"/>
          <w:sz w:val="24"/>
          <w:szCs w:val="24"/>
          <w:lang w:val="fr-BE"/>
        </w:rPr>
        <w:lastRenderedPageBreak/>
        <w:t xml:space="preserve">méthodologies à court et à long terme, individuelles et systémiques, humanitaires et de développement. </w:t>
      </w:r>
    </w:p>
    <w:p w14:paraId="2338A043" w14:textId="77777777" w:rsidR="005679D5" w:rsidRPr="0002495D" w:rsidRDefault="005679D5" w:rsidP="005679D5">
      <w:pPr>
        <w:spacing w:line="276" w:lineRule="auto"/>
        <w:jc w:val="both"/>
        <w:rPr>
          <w:rFonts w:ascii="Garamond" w:hAnsi="Garamond"/>
          <w:sz w:val="24"/>
          <w:szCs w:val="24"/>
          <w:lang w:val="fr-BE"/>
        </w:rPr>
      </w:pPr>
    </w:p>
    <w:p w14:paraId="4E68FC03" w14:textId="77777777" w:rsidR="005679D5" w:rsidRPr="00296494" w:rsidRDefault="005679D5" w:rsidP="005679D5">
      <w:pPr>
        <w:spacing w:line="276" w:lineRule="auto"/>
        <w:jc w:val="both"/>
        <w:rPr>
          <w:rFonts w:ascii="Garamond" w:hAnsi="Garamond"/>
          <w:smallCaps/>
          <w:color w:val="C00000"/>
          <w:sz w:val="32"/>
          <w:szCs w:val="32"/>
          <w:lang w:val="fr-BE"/>
        </w:rPr>
      </w:pPr>
      <w:r>
        <w:rPr>
          <w:rFonts w:ascii="Garamond" w:hAnsi="Garamond"/>
          <w:smallCaps/>
          <w:color w:val="C00000"/>
          <w:sz w:val="32"/>
          <w:szCs w:val="32"/>
          <w:lang w:val="fr-BE"/>
        </w:rPr>
        <w:t>panel 2 </w:t>
      </w:r>
      <w:r w:rsidRPr="00296494">
        <w:rPr>
          <w:rFonts w:ascii="Garamond" w:hAnsi="Garamond"/>
          <w:smallCaps/>
          <w:color w:val="C00000"/>
          <w:sz w:val="32"/>
          <w:szCs w:val="32"/>
          <w:lang w:val="fr-BE"/>
        </w:rPr>
        <w:t xml:space="preserve">: </w:t>
      </w:r>
      <w:r>
        <w:rPr>
          <w:rFonts w:ascii="Garamond" w:hAnsi="Garamond"/>
          <w:smallCaps/>
          <w:color w:val="C00000"/>
          <w:sz w:val="32"/>
          <w:szCs w:val="32"/>
          <w:lang w:val="fr-BE"/>
        </w:rPr>
        <w:t>L’application</w:t>
      </w:r>
      <w:r w:rsidRPr="00296494">
        <w:rPr>
          <w:rFonts w:ascii="Garamond" w:hAnsi="Garamond"/>
          <w:smallCaps/>
          <w:color w:val="C00000"/>
          <w:sz w:val="32"/>
          <w:szCs w:val="32"/>
          <w:lang w:val="fr-BE"/>
        </w:rPr>
        <w:t xml:space="preserve"> pratique du principe de précaution</w:t>
      </w:r>
    </w:p>
    <w:p w14:paraId="2C98D87B" w14:textId="77777777" w:rsidR="005679D5" w:rsidRPr="00296494" w:rsidRDefault="005679D5" w:rsidP="005679D5">
      <w:pPr>
        <w:spacing w:line="276" w:lineRule="auto"/>
        <w:jc w:val="both"/>
        <w:rPr>
          <w:rFonts w:ascii="Garamond" w:hAnsi="Garamond"/>
          <w:sz w:val="24"/>
          <w:szCs w:val="24"/>
          <w:lang w:val="fr-BE"/>
        </w:rPr>
      </w:pPr>
    </w:p>
    <w:p w14:paraId="7EB5B4E8" w14:textId="12E35088" w:rsidR="005679D5" w:rsidRPr="00296494" w:rsidRDefault="005679D5" w:rsidP="005679D5">
      <w:pPr>
        <w:spacing w:line="276" w:lineRule="auto"/>
        <w:jc w:val="both"/>
        <w:rPr>
          <w:rFonts w:ascii="Garamond" w:hAnsi="Garamond"/>
          <w:sz w:val="24"/>
          <w:szCs w:val="24"/>
          <w:lang w:val="fr-BE"/>
        </w:rPr>
      </w:pPr>
      <w:r w:rsidRPr="00296494">
        <w:rPr>
          <w:rFonts w:ascii="Garamond" w:hAnsi="Garamond"/>
          <w:sz w:val="24"/>
          <w:szCs w:val="24"/>
          <w:lang w:val="fr-BE"/>
        </w:rPr>
        <w:t xml:space="preserve">Le deuxième </w:t>
      </w:r>
      <w:r>
        <w:rPr>
          <w:rFonts w:ascii="Garamond" w:hAnsi="Garamond"/>
          <w:sz w:val="24"/>
          <w:szCs w:val="24"/>
          <w:lang w:val="fr-BE"/>
        </w:rPr>
        <w:t>panel</w:t>
      </w:r>
      <w:r w:rsidRPr="00296494">
        <w:rPr>
          <w:rFonts w:ascii="Garamond" w:hAnsi="Garamond"/>
          <w:sz w:val="24"/>
          <w:szCs w:val="24"/>
          <w:lang w:val="fr-BE"/>
        </w:rPr>
        <w:t xml:space="preserve"> s'est penché plus attentivement sur </w:t>
      </w:r>
      <w:r>
        <w:rPr>
          <w:rFonts w:ascii="Garamond" w:hAnsi="Garamond"/>
          <w:sz w:val="24"/>
          <w:szCs w:val="24"/>
          <w:lang w:val="fr-BE"/>
        </w:rPr>
        <w:t>l’application</w:t>
      </w:r>
      <w:r w:rsidRPr="00296494">
        <w:rPr>
          <w:rFonts w:ascii="Garamond" w:hAnsi="Garamond"/>
          <w:sz w:val="24"/>
          <w:szCs w:val="24"/>
          <w:lang w:val="fr-BE"/>
        </w:rPr>
        <w:t xml:space="preserve"> pratique du principe de précaution, te</w:t>
      </w:r>
      <w:r>
        <w:rPr>
          <w:rFonts w:ascii="Garamond" w:hAnsi="Garamond"/>
          <w:sz w:val="24"/>
          <w:szCs w:val="24"/>
          <w:lang w:val="fr-BE"/>
        </w:rPr>
        <w:t>l qu’énoncé aux articles 57 et 58 du premier p</w:t>
      </w:r>
      <w:r w:rsidRPr="00296494">
        <w:rPr>
          <w:rFonts w:ascii="Garamond" w:hAnsi="Garamond"/>
          <w:sz w:val="24"/>
          <w:szCs w:val="24"/>
          <w:lang w:val="fr-BE"/>
        </w:rPr>
        <w:t>rotocole additionnel, dans le contex</w:t>
      </w:r>
      <w:r>
        <w:rPr>
          <w:rFonts w:ascii="Garamond" w:hAnsi="Garamond"/>
          <w:sz w:val="24"/>
          <w:szCs w:val="24"/>
          <w:lang w:val="fr-BE"/>
        </w:rPr>
        <w:t>te urbain. Tandis que l'article </w:t>
      </w:r>
      <w:r w:rsidRPr="00296494">
        <w:rPr>
          <w:rFonts w:ascii="Garamond" w:hAnsi="Garamond"/>
          <w:sz w:val="24"/>
          <w:szCs w:val="24"/>
          <w:lang w:val="fr-BE"/>
        </w:rPr>
        <w:t xml:space="preserve">57 traite des précautions </w:t>
      </w:r>
      <w:r>
        <w:rPr>
          <w:rFonts w:ascii="Garamond" w:hAnsi="Garamond"/>
          <w:sz w:val="24"/>
          <w:szCs w:val="24"/>
          <w:lang w:val="fr-BE"/>
        </w:rPr>
        <w:t>que</w:t>
      </w:r>
      <w:r w:rsidRPr="00296494">
        <w:rPr>
          <w:rFonts w:ascii="Garamond" w:hAnsi="Garamond"/>
          <w:sz w:val="24"/>
          <w:szCs w:val="24"/>
          <w:lang w:val="fr-BE"/>
        </w:rPr>
        <w:t xml:space="preserve"> l'attaquant</w:t>
      </w:r>
      <w:r>
        <w:rPr>
          <w:rFonts w:ascii="Garamond" w:hAnsi="Garamond"/>
          <w:sz w:val="24"/>
          <w:szCs w:val="24"/>
          <w:lang w:val="fr-BE"/>
        </w:rPr>
        <w:t xml:space="preserve"> doit prendre</w:t>
      </w:r>
      <w:r w:rsidRPr="00296494">
        <w:rPr>
          <w:rFonts w:ascii="Garamond" w:hAnsi="Garamond"/>
          <w:sz w:val="24"/>
          <w:szCs w:val="24"/>
          <w:lang w:val="fr-BE"/>
        </w:rPr>
        <w:t xml:space="preserve"> pour respecter le principe de distinction et de proportionnalité, ou </w:t>
      </w:r>
      <w:r>
        <w:rPr>
          <w:rFonts w:ascii="Garamond" w:hAnsi="Garamond"/>
          <w:sz w:val="24"/>
          <w:szCs w:val="24"/>
          <w:lang w:val="fr-BE"/>
        </w:rPr>
        <w:t xml:space="preserve">de </w:t>
      </w:r>
      <w:r w:rsidRPr="00296494">
        <w:rPr>
          <w:rFonts w:ascii="Garamond" w:hAnsi="Garamond"/>
          <w:sz w:val="24"/>
          <w:szCs w:val="24"/>
          <w:lang w:val="fr-BE"/>
        </w:rPr>
        <w:t xml:space="preserve">l'obligation de donner des avertissements </w:t>
      </w:r>
      <w:r>
        <w:rPr>
          <w:rFonts w:ascii="Garamond" w:hAnsi="Garamond"/>
          <w:sz w:val="24"/>
          <w:szCs w:val="24"/>
          <w:lang w:val="fr-BE"/>
        </w:rPr>
        <w:t xml:space="preserve">en temps utile </w:t>
      </w:r>
      <w:r w:rsidR="00907F01">
        <w:rPr>
          <w:rFonts w:ascii="Garamond" w:hAnsi="Garamond"/>
          <w:sz w:val="24"/>
          <w:szCs w:val="24"/>
          <w:lang w:val="fr-BE"/>
        </w:rPr>
        <w:t xml:space="preserve">et </w:t>
      </w:r>
      <w:r>
        <w:rPr>
          <w:rFonts w:ascii="Garamond" w:hAnsi="Garamond"/>
          <w:sz w:val="24"/>
          <w:szCs w:val="24"/>
          <w:lang w:val="fr-BE"/>
        </w:rPr>
        <w:t>par des moyens efficaces, l'article </w:t>
      </w:r>
      <w:r w:rsidRPr="00296494">
        <w:rPr>
          <w:rFonts w:ascii="Garamond" w:hAnsi="Garamond"/>
          <w:sz w:val="24"/>
          <w:szCs w:val="24"/>
          <w:lang w:val="fr-BE"/>
        </w:rPr>
        <w:t xml:space="preserve">58 </w:t>
      </w:r>
      <w:r>
        <w:rPr>
          <w:rFonts w:ascii="Garamond" w:hAnsi="Garamond"/>
          <w:sz w:val="24"/>
          <w:szCs w:val="24"/>
          <w:lang w:val="fr-BE"/>
        </w:rPr>
        <w:t>stipule</w:t>
      </w:r>
      <w:r w:rsidRPr="00296494">
        <w:rPr>
          <w:rFonts w:ascii="Garamond" w:hAnsi="Garamond"/>
          <w:sz w:val="24"/>
          <w:szCs w:val="24"/>
          <w:lang w:val="fr-BE"/>
        </w:rPr>
        <w:t xml:space="preserve"> </w:t>
      </w:r>
      <w:r>
        <w:rPr>
          <w:rFonts w:ascii="Garamond" w:hAnsi="Garamond"/>
          <w:sz w:val="24"/>
          <w:szCs w:val="24"/>
          <w:lang w:val="fr-BE"/>
        </w:rPr>
        <w:t>l</w:t>
      </w:r>
      <w:r w:rsidRPr="00296494">
        <w:rPr>
          <w:rFonts w:ascii="Garamond" w:hAnsi="Garamond"/>
          <w:sz w:val="24"/>
          <w:szCs w:val="24"/>
          <w:lang w:val="fr-BE"/>
        </w:rPr>
        <w:t>es précautions que les défenseurs doivent prendre</w:t>
      </w:r>
      <w:r>
        <w:rPr>
          <w:rFonts w:ascii="Garamond" w:hAnsi="Garamond"/>
          <w:sz w:val="24"/>
          <w:szCs w:val="24"/>
          <w:lang w:val="fr-BE"/>
        </w:rPr>
        <w:t xml:space="preserve"> dans la mesure de ce qui est pratiquement possible</w:t>
      </w:r>
      <w:r w:rsidRPr="00296494">
        <w:rPr>
          <w:rFonts w:ascii="Garamond" w:hAnsi="Garamond"/>
          <w:sz w:val="24"/>
          <w:szCs w:val="24"/>
          <w:lang w:val="fr-BE"/>
        </w:rPr>
        <w:t xml:space="preserve"> pour protéger la population</w:t>
      </w:r>
      <w:r w:rsidR="004C11A2">
        <w:rPr>
          <w:rFonts w:ascii="Garamond" w:hAnsi="Garamond"/>
          <w:sz w:val="24"/>
          <w:szCs w:val="24"/>
          <w:lang w:val="fr-BE"/>
        </w:rPr>
        <w:t xml:space="preserve"> civile</w:t>
      </w:r>
      <w:r w:rsidRPr="00296494">
        <w:rPr>
          <w:rFonts w:ascii="Garamond" w:hAnsi="Garamond"/>
          <w:sz w:val="24"/>
          <w:szCs w:val="24"/>
          <w:lang w:val="fr-BE"/>
        </w:rPr>
        <w:t xml:space="preserve"> et les </w:t>
      </w:r>
      <w:r>
        <w:rPr>
          <w:rFonts w:ascii="Garamond" w:hAnsi="Garamond"/>
          <w:sz w:val="24"/>
          <w:szCs w:val="24"/>
          <w:lang w:val="fr-BE"/>
        </w:rPr>
        <w:t>biens de caractère civil</w:t>
      </w:r>
      <w:r w:rsidRPr="00296494">
        <w:rPr>
          <w:rFonts w:ascii="Garamond" w:hAnsi="Garamond"/>
          <w:sz w:val="24"/>
          <w:szCs w:val="24"/>
          <w:lang w:val="fr-BE"/>
        </w:rPr>
        <w:t xml:space="preserve"> </w:t>
      </w:r>
      <w:r>
        <w:rPr>
          <w:rFonts w:ascii="Garamond" w:hAnsi="Garamond"/>
          <w:sz w:val="24"/>
          <w:szCs w:val="24"/>
          <w:lang w:val="fr-BE"/>
        </w:rPr>
        <w:t>soumis à leur autorité</w:t>
      </w:r>
      <w:r w:rsidRPr="00296494">
        <w:rPr>
          <w:rFonts w:ascii="Garamond" w:hAnsi="Garamond"/>
          <w:sz w:val="24"/>
          <w:szCs w:val="24"/>
          <w:lang w:val="fr-BE"/>
        </w:rPr>
        <w:t xml:space="preserve"> contre les effets de l'attaque, par exemple éloigner les civils du voisinage des objectifs militaires ou éviter de placer des </w:t>
      </w:r>
      <w:r>
        <w:rPr>
          <w:rFonts w:ascii="Garamond" w:hAnsi="Garamond"/>
          <w:sz w:val="24"/>
          <w:szCs w:val="24"/>
          <w:lang w:val="fr-BE"/>
        </w:rPr>
        <w:t>objectifs</w:t>
      </w:r>
      <w:r w:rsidRPr="00296494">
        <w:rPr>
          <w:rFonts w:ascii="Garamond" w:hAnsi="Garamond"/>
          <w:sz w:val="24"/>
          <w:szCs w:val="24"/>
          <w:lang w:val="fr-BE"/>
        </w:rPr>
        <w:t xml:space="preserve"> militaires </w:t>
      </w:r>
      <w:r>
        <w:rPr>
          <w:rFonts w:ascii="Garamond" w:hAnsi="Garamond"/>
          <w:sz w:val="24"/>
          <w:szCs w:val="24"/>
          <w:lang w:val="fr-BE"/>
        </w:rPr>
        <w:t>à l’intérieur de</w:t>
      </w:r>
      <w:r w:rsidRPr="00296494">
        <w:rPr>
          <w:rFonts w:ascii="Garamond" w:hAnsi="Garamond"/>
          <w:sz w:val="24"/>
          <w:szCs w:val="24"/>
          <w:lang w:val="fr-BE"/>
        </w:rPr>
        <w:t xml:space="preserve"> zones </w:t>
      </w:r>
      <w:r>
        <w:rPr>
          <w:rFonts w:ascii="Garamond" w:hAnsi="Garamond"/>
          <w:sz w:val="24"/>
          <w:szCs w:val="24"/>
          <w:lang w:val="fr-BE"/>
        </w:rPr>
        <w:t xml:space="preserve">fortement </w:t>
      </w:r>
      <w:r w:rsidRPr="00296494">
        <w:rPr>
          <w:rFonts w:ascii="Garamond" w:hAnsi="Garamond"/>
          <w:sz w:val="24"/>
          <w:szCs w:val="24"/>
          <w:lang w:val="fr-BE"/>
        </w:rPr>
        <w:t>peuplées. Les p</w:t>
      </w:r>
      <w:r>
        <w:rPr>
          <w:rFonts w:ascii="Garamond" w:hAnsi="Garamond"/>
          <w:sz w:val="24"/>
          <w:szCs w:val="24"/>
          <w:lang w:val="fr-BE"/>
        </w:rPr>
        <w:t>rincipaux</w:t>
      </w:r>
      <w:r w:rsidRPr="00296494">
        <w:rPr>
          <w:rFonts w:ascii="Garamond" w:hAnsi="Garamond"/>
          <w:sz w:val="24"/>
          <w:szCs w:val="24"/>
          <w:lang w:val="fr-BE"/>
        </w:rPr>
        <w:t xml:space="preserve"> </w:t>
      </w:r>
      <w:r>
        <w:rPr>
          <w:rFonts w:ascii="Garamond" w:hAnsi="Garamond"/>
          <w:sz w:val="24"/>
          <w:szCs w:val="24"/>
          <w:lang w:val="fr-BE"/>
        </w:rPr>
        <w:t>écueils</w:t>
      </w:r>
      <w:r w:rsidRPr="00296494">
        <w:rPr>
          <w:rFonts w:ascii="Garamond" w:hAnsi="Garamond"/>
          <w:sz w:val="24"/>
          <w:szCs w:val="24"/>
          <w:lang w:val="fr-BE"/>
        </w:rPr>
        <w:t xml:space="preserve"> concernant ces ob</w:t>
      </w:r>
      <w:r>
        <w:rPr>
          <w:rFonts w:ascii="Garamond" w:hAnsi="Garamond"/>
          <w:sz w:val="24"/>
          <w:szCs w:val="24"/>
          <w:lang w:val="fr-BE"/>
        </w:rPr>
        <w:t>ligations énoncées aux articles </w:t>
      </w:r>
      <w:r w:rsidRPr="00296494">
        <w:rPr>
          <w:rFonts w:ascii="Garamond" w:hAnsi="Garamond"/>
          <w:sz w:val="24"/>
          <w:szCs w:val="24"/>
          <w:lang w:val="fr-BE"/>
        </w:rPr>
        <w:t xml:space="preserve">57 et 58 sont leur portée et leur interprétation, qui font l'objet d'un vaste débat, en particulier dans </w:t>
      </w:r>
      <w:r>
        <w:rPr>
          <w:rFonts w:ascii="Garamond" w:hAnsi="Garamond"/>
          <w:sz w:val="24"/>
          <w:szCs w:val="24"/>
          <w:lang w:val="fr-BE"/>
        </w:rPr>
        <w:t>le</w:t>
      </w:r>
      <w:r w:rsidRPr="00296494">
        <w:rPr>
          <w:rFonts w:ascii="Garamond" w:hAnsi="Garamond"/>
          <w:sz w:val="24"/>
          <w:szCs w:val="24"/>
          <w:lang w:val="fr-BE"/>
        </w:rPr>
        <w:t xml:space="preserve"> contexte </w:t>
      </w:r>
      <w:r w:rsidR="004C11A2">
        <w:rPr>
          <w:rFonts w:ascii="Garamond" w:hAnsi="Garamond"/>
          <w:sz w:val="24"/>
          <w:szCs w:val="24"/>
          <w:lang w:val="fr-BE"/>
        </w:rPr>
        <w:t>des guerres</w:t>
      </w:r>
      <w:r w:rsidRPr="00296494">
        <w:rPr>
          <w:rFonts w:ascii="Garamond" w:hAnsi="Garamond"/>
          <w:sz w:val="24"/>
          <w:szCs w:val="24"/>
          <w:lang w:val="fr-BE"/>
        </w:rPr>
        <w:t xml:space="preserve"> urbaine</w:t>
      </w:r>
      <w:r w:rsidR="004C11A2">
        <w:rPr>
          <w:rFonts w:ascii="Garamond" w:hAnsi="Garamond"/>
          <w:sz w:val="24"/>
          <w:szCs w:val="24"/>
          <w:lang w:val="fr-BE"/>
        </w:rPr>
        <w:t>s</w:t>
      </w:r>
      <w:r w:rsidRPr="00296494">
        <w:rPr>
          <w:rFonts w:ascii="Garamond" w:hAnsi="Garamond"/>
          <w:sz w:val="24"/>
          <w:szCs w:val="24"/>
          <w:lang w:val="fr-BE"/>
        </w:rPr>
        <w:t xml:space="preserve">. Certes, il est clair que ces obligations ne sont pas absolues et qu'elles ne doivent être appliquées que dans  la mesure </w:t>
      </w:r>
      <w:r w:rsidR="00907F01">
        <w:rPr>
          <w:rFonts w:ascii="Garamond" w:hAnsi="Garamond"/>
          <w:sz w:val="24"/>
          <w:szCs w:val="24"/>
          <w:lang w:val="fr-BE"/>
        </w:rPr>
        <w:t>de ce qui est pratiquement</w:t>
      </w:r>
      <w:r w:rsidR="00907F01" w:rsidRPr="00296494">
        <w:rPr>
          <w:rFonts w:ascii="Garamond" w:hAnsi="Garamond"/>
          <w:sz w:val="24"/>
          <w:szCs w:val="24"/>
          <w:lang w:val="fr-BE"/>
        </w:rPr>
        <w:t xml:space="preserve"> </w:t>
      </w:r>
      <w:r w:rsidRPr="00296494">
        <w:rPr>
          <w:rFonts w:ascii="Garamond" w:hAnsi="Garamond"/>
          <w:sz w:val="24"/>
          <w:szCs w:val="24"/>
          <w:lang w:val="fr-BE"/>
        </w:rPr>
        <w:t>possible, mais cela soulève la question suivante</w:t>
      </w:r>
      <w:r>
        <w:rPr>
          <w:rFonts w:ascii="Garamond" w:hAnsi="Garamond"/>
          <w:sz w:val="24"/>
          <w:szCs w:val="24"/>
          <w:lang w:val="fr-BE"/>
        </w:rPr>
        <w:t> :</w:t>
      </w:r>
      <w:r w:rsidRPr="00296494">
        <w:rPr>
          <w:rFonts w:ascii="Garamond" w:hAnsi="Garamond"/>
          <w:sz w:val="24"/>
          <w:szCs w:val="24"/>
          <w:lang w:val="fr-BE"/>
        </w:rPr>
        <w:t xml:space="preserve"> que signifie </w:t>
      </w:r>
      <w:r>
        <w:rPr>
          <w:rFonts w:ascii="Garamond" w:hAnsi="Garamond"/>
          <w:sz w:val="24"/>
          <w:szCs w:val="24"/>
          <w:lang w:val="fr-BE"/>
        </w:rPr>
        <w:t>« </w:t>
      </w:r>
      <w:r w:rsidRPr="00296494">
        <w:rPr>
          <w:rFonts w:ascii="Garamond" w:hAnsi="Garamond"/>
          <w:sz w:val="24"/>
          <w:szCs w:val="24"/>
          <w:lang w:val="fr-BE"/>
        </w:rPr>
        <w:t>possible</w:t>
      </w:r>
      <w:r>
        <w:rPr>
          <w:rFonts w:ascii="Garamond" w:hAnsi="Garamond"/>
          <w:sz w:val="24"/>
          <w:szCs w:val="24"/>
          <w:lang w:val="fr-BE"/>
        </w:rPr>
        <w:t> » dans un contexte urbain </w:t>
      </w:r>
      <w:r w:rsidRPr="00296494">
        <w:rPr>
          <w:rFonts w:ascii="Garamond" w:hAnsi="Garamond"/>
          <w:sz w:val="24"/>
          <w:szCs w:val="24"/>
          <w:lang w:val="fr-BE"/>
        </w:rPr>
        <w:t>?</w:t>
      </w:r>
    </w:p>
    <w:p w14:paraId="1BEA1A66" w14:textId="77777777" w:rsidR="005679D5" w:rsidRPr="00296494" w:rsidRDefault="005679D5" w:rsidP="005679D5">
      <w:pPr>
        <w:spacing w:line="276" w:lineRule="auto"/>
        <w:jc w:val="both"/>
        <w:rPr>
          <w:rFonts w:ascii="Garamond" w:hAnsi="Garamond"/>
          <w:sz w:val="24"/>
          <w:szCs w:val="24"/>
          <w:lang w:val="fr-BE"/>
        </w:rPr>
      </w:pPr>
    </w:p>
    <w:p w14:paraId="7F03871A" w14:textId="4A506CC9" w:rsidR="005679D5" w:rsidRDefault="005679D5" w:rsidP="005679D5">
      <w:pPr>
        <w:spacing w:line="276" w:lineRule="auto"/>
        <w:jc w:val="both"/>
        <w:rPr>
          <w:rFonts w:ascii="Garamond" w:hAnsi="Garamond"/>
          <w:b/>
          <w:sz w:val="24"/>
          <w:szCs w:val="24"/>
          <w:u w:val="single"/>
          <w:lang w:val="fr-BE"/>
        </w:rPr>
      </w:pPr>
      <w:r>
        <w:rPr>
          <w:rFonts w:ascii="Garamond" w:hAnsi="Garamond"/>
          <w:b/>
          <w:sz w:val="24"/>
          <w:szCs w:val="24"/>
          <w:u w:val="single"/>
          <w:lang w:val="fr-BE"/>
        </w:rPr>
        <w:t>Orateur </w:t>
      </w:r>
      <w:r w:rsidRPr="00296494">
        <w:rPr>
          <w:rFonts w:ascii="Garamond" w:hAnsi="Garamond"/>
          <w:b/>
          <w:sz w:val="24"/>
          <w:szCs w:val="24"/>
          <w:u w:val="single"/>
          <w:lang w:val="fr-BE"/>
        </w:rPr>
        <w:t xml:space="preserve">: </w:t>
      </w:r>
      <w:r w:rsidR="00A36D99">
        <w:rPr>
          <w:rFonts w:ascii="Garamond" w:hAnsi="Garamond"/>
          <w:b/>
          <w:sz w:val="24"/>
          <w:szCs w:val="24"/>
          <w:u w:val="single"/>
          <w:lang w:val="fr-BE"/>
        </w:rPr>
        <w:t>colonel</w:t>
      </w:r>
      <w:r w:rsidRPr="00296494">
        <w:rPr>
          <w:rFonts w:ascii="Garamond" w:hAnsi="Garamond"/>
          <w:b/>
          <w:sz w:val="24"/>
          <w:szCs w:val="24"/>
          <w:u w:val="single"/>
          <w:lang w:val="fr-BE"/>
        </w:rPr>
        <w:t xml:space="preserve"> Randall Jay Bagwell, ancien </w:t>
      </w:r>
      <w:r>
        <w:rPr>
          <w:rFonts w:ascii="Garamond" w:hAnsi="Garamond"/>
          <w:b/>
          <w:sz w:val="24"/>
          <w:szCs w:val="24"/>
          <w:u w:val="single"/>
          <w:lang w:val="fr-BE"/>
        </w:rPr>
        <w:t xml:space="preserve">officier </w:t>
      </w:r>
      <w:r w:rsidRPr="00296494">
        <w:rPr>
          <w:rFonts w:ascii="Garamond" w:hAnsi="Garamond"/>
          <w:b/>
          <w:sz w:val="24"/>
          <w:szCs w:val="24"/>
          <w:u w:val="single"/>
          <w:lang w:val="fr-BE"/>
        </w:rPr>
        <w:t>de l'armée américaine</w:t>
      </w:r>
    </w:p>
    <w:p w14:paraId="4562FEA9" w14:textId="77777777" w:rsidR="005679D5" w:rsidRDefault="005679D5" w:rsidP="005679D5">
      <w:pPr>
        <w:spacing w:line="276" w:lineRule="auto"/>
        <w:jc w:val="both"/>
        <w:rPr>
          <w:rFonts w:ascii="Garamond" w:hAnsi="Garamond"/>
          <w:b/>
          <w:sz w:val="24"/>
          <w:szCs w:val="24"/>
          <w:u w:val="single"/>
          <w:lang w:val="fr-BE"/>
        </w:rPr>
      </w:pPr>
    </w:p>
    <w:p w14:paraId="01D069CC" w14:textId="1584AE70" w:rsidR="005679D5" w:rsidRPr="00CC77FA" w:rsidRDefault="005679D5" w:rsidP="005679D5">
      <w:pPr>
        <w:spacing w:line="276" w:lineRule="auto"/>
        <w:jc w:val="both"/>
        <w:rPr>
          <w:rFonts w:ascii="Garamond" w:hAnsi="Garamond"/>
          <w:sz w:val="24"/>
          <w:szCs w:val="24"/>
          <w:lang w:val="fr-BE"/>
        </w:rPr>
      </w:pPr>
      <w:r>
        <w:rPr>
          <w:rFonts w:ascii="Garamond" w:hAnsi="Garamond"/>
          <w:sz w:val="24"/>
          <w:szCs w:val="24"/>
          <w:lang w:val="fr-BE"/>
        </w:rPr>
        <w:t xml:space="preserve">Le </w:t>
      </w:r>
      <w:r w:rsidR="00AE46C7">
        <w:rPr>
          <w:rFonts w:ascii="Garamond" w:hAnsi="Garamond"/>
          <w:sz w:val="24"/>
          <w:szCs w:val="24"/>
          <w:lang w:val="fr-BE"/>
        </w:rPr>
        <w:t>c</w:t>
      </w:r>
      <w:r w:rsidRPr="00CC77FA">
        <w:rPr>
          <w:rFonts w:ascii="Garamond" w:hAnsi="Garamond"/>
          <w:sz w:val="24"/>
          <w:szCs w:val="24"/>
          <w:lang w:val="fr-BE"/>
        </w:rPr>
        <w:t xml:space="preserve">olonel Randall Jay Bagwell a </w:t>
      </w:r>
      <w:r w:rsidR="00AE46C7">
        <w:rPr>
          <w:rFonts w:ascii="Garamond" w:hAnsi="Garamond"/>
          <w:sz w:val="24"/>
          <w:szCs w:val="24"/>
          <w:lang w:val="fr-BE"/>
        </w:rPr>
        <w:t>donné le coup d’envoi de</w:t>
      </w:r>
      <w:r w:rsidRPr="00CC77FA">
        <w:rPr>
          <w:rFonts w:ascii="Garamond" w:hAnsi="Garamond"/>
          <w:sz w:val="24"/>
          <w:szCs w:val="24"/>
          <w:lang w:val="fr-BE"/>
        </w:rPr>
        <w:t xml:space="preserve"> ce panel par une remarque introductive</w:t>
      </w:r>
      <w:r>
        <w:rPr>
          <w:rFonts w:ascii="Garamond" w:hAnsi="Garamond"/>
          <w:sz w:val="24"/>
          <w:szCs w:val="24"/>
          <w:lang w:val="fr-BE"/>
        </w:rPr>
        <w:t> : « </w:t>
      </w:r>
      <w:r w:rsidRPr="00CC77FA">
        <w:rPr>
          <w:rFonts w:ascii="Garamond" w:hAnsi="Garamond"/>
          <w:sz w:val="24"/>
          <w:szCs w:val="24"/>
          <w:lang w:val="fr-BE"/>
        </w:rPr>
        <w:t xml:space="preserve">les civils ne quitteront pas les villes, les </w:t>
      </w:r>
      <w:r>
        <w:rPr>
          <w:rFonts w:ascii="Garamond" w:hAnsi="Garamond"/>
          <w:sz w:val="24"/>
          <w:szCs w:val="24"/>
          <w:lang w:val="fr-BE"/>
        </w:rPr>
        <w:t>dirigeants</w:t>
      </w:r>
      <w:r w:rsidRPr="00CC77FA">
        <w:rPr>
          <w:rFonts w:ascii="Garamond" w:hAnsi="Garamond"/>
          <w:sz w:val="24"/>
          <w:szCs w:val="24"/>
          <w:lang w:val="fr-BE"/>
        </w:rPr>
        <w:t xml:space="preserve"> militaires doivent donc tenir compte de ce paramètre</w:t>
      </w:r>
      <w:r>
        <w:rPr>
          <w:rFonts w:ascii="Garamond" w:hAnsi="Garamond"/>
          <w:sz w:val="24"/>
          <w:szCs w:val="24"/>
          <w:lang w:val="fr-BE"/>
        </w:rPr>
        <w:t> »</w:t>
      </w:r>
      <w:r w:rsidRPr="00CC77FA">
        <w:rPr>
          <w:rFonts w:ascii="Garamond" w:hAnsi="Garamond"/>
          <w:sz w:val="24"/>
          <w:szCs w:val="24"/>
          <w:lang w:val="fr-BE"/>
        </w:rPr>
        <w:t xml:space="preserve">. </w:t>
      </w:r>
    </w:p>
    <w:p w14:paraId="337766C4" w14:textId="77777777" w:rsidR="005679D5" w:rsidRPr="00CC77FA" w:rsidRDefault="005679D5" w:rsidP="005679D5">
      <w:pPr>
        <w:spacing w:line="276" w:lineRule="auto"/>
        <w:jc w:val="both"/>
        <w:rPr>
          <w:rFonts w:ascii="Garamond" w:hAnsi="Garamond"/>
          <w:sz w:val="24"/>
          <w:szCs w:val="24"/>
          <w:lang w:val="fr-BE"/>
        </w:rPr>
      </w:pPr>
    </w:p>
    <w:p w14:paraId="06AE34C4" w14:textId="0F5A60C9" w:rsidR="005679D5" w:rsidRPr="00CC77FA" w:rsidRDefault="005679D5" w:rsidP="005679D5">
      <w:pPr>
        <w:spacing w:line="276" w:lineRule="auto"/>
        <w:jc w:val="both"/>
        <w:rPr>
          <w:rFonts w:ascii="Garamond" w:hAnsi="Garamond"/>
          <w:sz w:val="24"/>
          <w:szCs w:val="24"/>
          <w:lang w:val="fr-BE"/>
        </w:rPr>
      </w:pPr>
      <w:r w:rsidRPr="00CC77FA">
        <w:rPr>
          <w:rFonts w:ascii="Garamond" w:hAnsi="Garamond"/>
          <w:sz w:val="24"/>
          <w:szCs w:val="24"/>
          <w:lang w:val="fr-BE"/>
        </w:rPr>
        <w:t>Selon lui, la première solution consisterait donc à éviter les combats dans le périmèt</w:t>
      </w:r>
      <w:r>
        <w:rPr>
          <w:rFonts w:ascii="Garamond" w:hAnsi="Garamond"/>
          <w:sz w:val="24"/>
          <w:szCs w:val="24"/>
          <w:lang w:val="fr-BE"/>
        </w:rPr>
        <w:t xml:space="preserve">re des villes, mais cette approche semble irréalisable </w:t>
      </w:r>
      <w:r w:rsidRPr="00CC77FA">
        <w:rPr>
          <w:rFonts w:ascii="Garamond" w:hAnsi="Garamond"/>
          <w:sz w:val="24"/>
          <w:szCs w:val="24"/>
          <w:lang w:val="fr-BE"/>
        </w:rPr>
        <w:t xml:space="preserve">compte tenu des avantages considérables que </w:t>
      </w:r>
      <w:r>
        <w:rPr>
          <w:rFonts w:ascii="Garamond" w:hAnsi="Garamond"/>
          <w:sz w:val="24"/>
          <w:szCs w:val="24"/>
          <w:lang w:val="fr-BE"/>
        </w:rPr>
        <w:t>le combat urbain</w:t>
      </w:r>
      <w:r w:rsidRPr="00CC77FA">
        <w:rPr>
          <w:rFonts w:ascii="Garamond" w:hAnsi="Garamond"/>
          <w:sz w:val="24"/>
          <w:szCs w:val="24"/>
          <w:lang w:val="fr-BE"/>
        </w:rPr>
        <w:t xml:space="preserve"> procure tant aux défenseurs qu'aux attaquants. En effet, le champ de bataille urbain </w:t>
      </w:r>
      <w:r w:rsidR="00AE46C7">
        <w:rPr>
          <w:rFonts w:ascii="Garamond" w:hAnsi="Garamond"/>
          <w:sz w:val="24"/>
          <w:szCs w:val="24"/>
          <w:lang w:val="fr-BE"/>
        </w:rPr>
        <w:t>est</w:t>
      </w:r>
      <w:r>
        <w:rPr>
          <w:rFonts w:ascii="Garamond" w:hAnsi="Garamond"/>
          <w:sz w:val="24"/>
          <w:szCs w:val="24"/>
          <w:lang w:val="fr-BE"/>
        </w:rPr>
        <w:t xml:space="preserve"> </w:t>
      </w:r>
      <w:r w:rsidRPr="00CC77FA">
        <w:rPr>
          <w:rFonts w:ascii="Garamond" w:hAnsi="Garamond"/>
          <w:sz w:val="24"/>
          <w:szCs w:val="24"/>
          <w:lang w:val="fr-BE"/>
        </w:rPr>
        <w:t xml:space="preserve">multidimensionnel avec des bâtiments et des égouts. De plus, </w:t>
      </w:r>
      <w:r>
        <w:rPr>
          <w:rFonts w:ascii="Garamond" w:hAnsi="Garamond"/>
          <w:sz w:val="24"/>
          <w:szCs w:val="24"/>
          <w:lang w:val="fr-BE"/>
        </w:rPr>
        <w:t>dans le cas de</w:t>
      </w:r>
      <w:r w:rsidRPr="00CC77FA">
        <w:rPr>
          <w:rFonts w:ascii="Garamond" w:hAnsi="Garamond"/>
          <w:sz w:val="24"/>
          <w:szCs w:val="24"/>
          <w:lang w:val="fr-BE"/>
        </w:rPr>
        <w:t xml:space="preserve"> groupes armés plus faibles, </w:t>
      </w:r>
      <w:r>
        <w:rPr>
          <w:rFonts w:ascii="Garamond" w:hAnsi="Garamond"/>
          <w:sz w:val="24"/>
          <w:szCs w:val="24"/>
          <w:lang w:val="fr-BE"/>
        </w:rPr>
        <w:t xml:space="preserve">cet environnement </w:t>
      </w:r>
      <w:r w:rsidRPr="00CC77FA">
        <w:rPr>
          <w:rFonts w:ascii="Garamond" w:hAnsi="Garamond"/>
          <w:sz w:val="24"/>
          <w:szCs w:val="24"/>
          <w:lang w:val="fr-BE"/>
        </w:rPr>
        <w:t>réduit les avantages technologiques des armées modernes puisqu</w:t>
      </w:r>
      <w:r>
        <w:rPr>
          <w:rFonts w:ascii="Garamond" w:hAnsi="Garamond"/>
          <w:sz w:val="24"/>
          <w:szCs w:val="24"/>
          <w:lang w:val="fr-BE"/>
        </w:rPr>
        <w:t>’il</w:t>
      </w:r>
      <w:r w:rsidRPr="00CC77FA">
        <w:rPr>
          <w:rFonts w:ascii="Garamond" w:hAnsi="Garamond"/>
          <w:sz w:val="24"/>
          <w:szCs w:val="24"/>
          <w:lang w:val="fr-BE"/>
        </w:rPr>
        <w:t xml:space="preserve"> dégrade le système de commandement et de contrôle, aveugle la reconnaissance, réduit la communication et détrui</w:t>
      </w:r>
      <w:r>
        <w:rPr>
          <w:rFonts w:ascii="Garamond" w:hAnsi="Garamond"/>
          <w:sz w:val="24"/>
          <w:szCs w:val="24"/>
          <w:lang w:val="fr-BE"/>
        </w:rPr>
        <w:t>t la cohésion entre les unités. Par ailleurs, et c’est pe</w:t>
      </w:r>
      <w:r w:rsidRPr="00CC77FA">
        <w:rPr>
          <w:rFonts w:ascii="Garamond" w:hAnsi="Garamond"/>
          <w:sz w:val="24"/>
          <w:szCs w:val="24"/>
          <w:lang w:val="fr-BE"/>
        </w:rPr>
        <w:t>ut-être l</w:t>
      </w:r>
      <w:r>
        <w:rPr>
          <w:rFonts w:ascii="Garamond" w:hAnsi="Garamond"/>
          <w:sz w:val="24"/>
          <w:szCs w:val="24"/>
          <w:lang w:val="fr-BE"/>
        </w:rPr>
        <w:t>’élément l</w:t>
      </w:r>
      <w:r w:rsidRPr="00CC77FA">
        <w:rPr>
          <w:rFonts w:ascii="Garamond" w:hAnsi="Garamond"/>
          <w:sz w:val="24"/>
          <w:szCs w:val="24"/>
          <w:lang w:val="fr-BE"/>
        </w:rPr>
        <w:t xml:space="preserve">e plus important, </w:t>
      </w:r>
      <w:r>
        <w:rPr>
          <w:rFonts w:ascii="Garamond" w:hAnsi="Garamond"/>
          <w:sz w:val="24"/>
          <w:szCs w:val="24"/>
          <w:lang w:val="fr-BE"/>
        </w:rPr>
        <w:t xml:space="preserve">il </w:t>
      </w:r>
      <w:r w:rsidRPr="00CC77FA">
        <w:rPr>
          <w:rFonts w:ascii="Garamond" w:hAnsi="Garamond"/>
          <w:sz w:val="24"/>
          <w:szCs w:val="24"/>
          <w:lang w:val="fr-BE"/>
        </w:rPr>
        <w:t xml:space="preserve">prive les forces attaquantes de la capacité de rassembler des troupes au cours de l'attaque. </w:t>
      </w:r>
    </w:p>
    <w:p w14:paraId="642AF939" w14:textId="77777777" w:rsidR="005679D5" w:rsidRPr="00CC77FA" w:rsidRDefault="005679D5" w:rsidP="005679D5">
      <w:pPr>
        <w:spacing w:line="276" w:lineRule="auto"/>
        <w:jc w:val="both"/>
        <w:rPr>
          <w:rFonts w:ascii="Garamond" w:hAnsi="Garamond"/>
          <w:sz w:val="24"/>
          <w:szCs w:val="24"/>
          <w:lang w:val="fr-BE"/>
        </w:rPr>
      </w:pPr>
    </w:p>
    <w:p w14:paraId="5FA7FE7C" w14:textId="354D486E" w:rsidR="005679D5" w:rsidRPr="00CC77FA" w:rsidRDefault="005679D5" w:rsidP="005679D5">
      <w:pPr>
        <w:spacing w:line="276" w:lineRule="auto"/>
        <w:jc w:val="both"/>
        <w:rPr>
          <w:rFonts w:ascii="Garamond" w:hAnsi="Garamond"/>
          <w:sz w:val="24"/>
          <w:szCs w:val="24"/>
          <w:lang w:val="fr-BE"/>
        </w:rPr>
      </w:pPr>
      <w:r w:rsidRPr="00CC77FA">
        <w:rPr>
          <w:rFonts w:ascii="Garamond" w:hAnsi="Garamond"/>
          <w:sz w:val="24"/>
          <w:szCs w:val="24"/>
          <w:lang w:val="fr-BE"/>
        </w:rPr>
        <w:t>Étant d</w:t>
      </w:r>
      <w:r>
        <w:rPr>
          <w:rFonts w:ascii="Garamond" w:hAnsi="Garamond"/>
          <w:sz w:val="24"/>
          <w:szCs w:val="24"/>
          <w:lang w:val="fr-BE"/>
        </w:rPr>
        <w:t xml:space="preserve">onné le caractère inévitable du combat en zone </w:t>
      </w:r>
      <w:r w:rsidRPr="00CC77FA">
        <w:rPr>
          <w:rFonts w:ascii="Garamond" w:hAnsi="Garamond"/>
          <w:sz w:val="24"/>
          <w:szCs w:val="24"/>
          <w:lang w:val="fr-BE"/>
        </w:rPr>
        <w:t xml:space="preserve">urbaine, </w:t>
      </w:r>
      <w:r w:rsidRPr="00CC77FA">
        <w:rPr>
          <w:rFonts w:ascii="Garamond" w:hAnsi="Garamond"/>
          <w:b/>
          <w:sz w:val="24"/>
          <w:szCs w:val="24"/>
          <w:lang w:val="fr-BE"/>
        </w:rPr>
        <w:t xml:space="preserve">quel type de mesure </w:t>
      </w:r>
      <w:r>
        <w:rPr>
          <w:rFonts w:ascii="Garamond" w:hAnsi="Garamond"/>
          <w:b/>
          <w:sz w:val="24"/>
          <w:szCs w:val="24"/>
          <w:lang w:val="fr-BE"/>
        </w:rPr>
        <w:t>pourrait permettre d’</w:t>
      </w:r>
      <w:r w:rsidRPr="00CC77FA">
        <w:rPr>
          <w:rFonts w:ascii="Garamond" w:hAnsi="Garamond"/>
          <w:b/>
          <w:sz w:val="24"/>
          <w:szCs w:val="24"/>
          <w:lang w:val="fr-BE"/>
        </w:rPr>
        <w:t xml:space="preserve">éviter, ou du moins </w:t>
      </w:r>
      <w:r>
        <w:rPr>
          <w:rFonts w:ascii="Garamond" w:hAnsi="Garamond"/>
          <w:b/>
          <w:sz w:val="24"/>
          <w:szCs w:val="24"/>
          <w:lang w:val="fr-BE"/>
        </w:rPr>
        <w:t xml:space="preserve">de </w:t>
      </w:r>
      <w:r w:rsidRPr="00CC77FA">
        <w:rPr>
          <w:rFonts w:ascii="Garamond" w:hAnsi="Garamond"/>
          <w:b/>
          <w:sz w:val="24"/>
          <w:szCs w:val="24"/>
          <w:lang w:val="fr-BE"/>
        </w:rPr>
        <w:t>réduire, les dommages causés</w:t>
      </w:r>
      <w:r>
        <w:rPr>
          <w:rFonts w:ascii="Garamond" w:hAnsi="Garamond"/>
          <w:b/>
          <w:sz w:val="24"/>
          <w:szCs w:val="24"/>
          <w:lang w:val="fr-BE"/>
        </w:rPr>
        <w:t xml:space="preserve"> aux civils et aux biens de caractère civil </w:t>
      </w:r>
      <w:r w:rsidRPr="00CC77FA">
        <w:rPr>
          <w:rFonts w:ascii="Garamond" w:hAnsi="Garamond"/>
          <w:b/>
          <w:sz w:val="24"/>
          <w:szCs w:val="24"/>
          <w:lang w:val="fr-BE"/>
        </w:rPr>
        <w:t>?</w:t>
      </w:r>
      <w:r w:rsidRPr="00CC77FA">
        <w:rPr>
          <w:rFonts w:ascii="Garamond" w:hAnsi="Garamond"/>
          <w:sz w:val="24"/>
          <w:szCs w:val="24"/>
          <w:lang w:val="fr-BE"/>
        </w:rPr>
        <w:t xml:space="preserve"> Le projet </w:t>
      </w:r>
      <w:r>
        <w:rPr>
          <w:rFonts w:ascii="Garamond" w:hAnsi="Garamond"/>
          <w:sz w:val="24"/>
          <w:szCs w:val="24"/>
          <w:lang w:val="fr-BE"/>
        </w:rPr>
        <w:t>« </w:t>
      </w:r>
      <w:r w:rsidRPr="00CC77FA">
        <w:rPr>
          <w:rFonts w:ascii="Garamond" w:hAnsi="Garamond"/>
          <w:sz w:val="24"/>
          <w:szCs w:val="24"/>
          <w:lang w:val="fr-BE"/>
        </w:rPr>
        <w:t>Urban Warfare</w:t>
      </w:r>
      <w:r>
        <w:rPr>
          <w:rFonts w:ascii="Garamond" w:hAnsi="Garamond"/>
          <w:sz w:val="24"/>
          <w:szCs w:val="24"/>
          <w:lang w:val="fr-BE"/>
        </w:rPr>
        <w:t> »</w:t>
      </w:r>
      <w:r w:rsidRPr="00CC77FA">
        <w:rPr>
          <w:rFonts w:ascii="Garamond" w:hAnsi="Garamond"/>
          <w:sz w:val="24"/>
          <w:szCs w:val="24"/>
          <w:lang w:val="fr-BE"/>
        </w:rPr>
        <w:t xml:space="preserve"> du Modern War Institute à West Point, NY, qui étudie actuellement les combats urbains, considère que les forces armées doivent revoir leur organisation</w:t>
      </w:r>
      <w:r w:rsidR="00ED0567">
        <w:rPr>
          <w:rFonts w:ascii="Garamond" w:hAnsi="Garamond"/>
          <w:sz w:val="24"/>
          <w:szCs w:val="24"/>
          <w:lang w:val="fr-BE"/>
        </w:rPr>
        <w:t xml:space="preserve"> </w:t>
      </w:r>
      <w:r w:rsidRPr="00CC77FA">
        <w:rPr>
          <w:rFonts w:ascii="Garamond" w:hAnsi="Garamond"/>
          <w:sz w:val="24"/>
          <w:szCs w:val="24"/>
          <w:lang w:val="fr-BE"/>
        </w:rPr>
        <w:t xml:space="preserve">mais aussi la manière dont elles combattent </w:t>
      </w:r>
      <w:r w:rsidR="00ED0567">
        <w:rPr>
          <w:rFonts w:ascii="Garamond" w:hAnsi="Garamond"/>
          <w:sz w:val="24"/>
          <w:szCs w:val="24"/>
          <w:lang w:val="fr-BE"/>
        </w:rPr>
        <w:t>et entraînent</w:t>
      </w:r>
      <w:r>
        <w:rPr>
          <w:rFonts w:ascii="Garamond" w:hAnsi="Garamond"/>
          <w:sz w:val="24"/>
          <w:szCs w:val="24"/>
          <w:lang w:val="fr-BE"/>
        </w:rPr>
        <w:t xml:space="preserve"> </w:t>
      </w:r>
      <w:r w:rsidRPr="00CC77FA">
        <w:rPr>
          <w:rFonts w:ascii="Garamond" w:hAnsi="Garamond"/>
          <w:sz w:val="24"/>
          <w:szCs w:val="24"/>
          <w:lang w:val="fr-BE"/>
        </w:rPr>
        <w:t xml:space="preserve">leurs soldats. </w:t>
      </w:r>
    </w:p>
    <w:p w14:paraId="4ADAC1C6" w14:textId="6E723CB6" w:rsidR="005679D5" w:rsidRPr="00CC77FA" w:rsidRDefault="005679D5" w:rsidP="005679D5">
      <w:pPr>
        <w:spacing w:line="276" w:lineRule="auto"/>
        <w:jc w:val="both"/>
        <w:rPr>
          <w:rFonts w:ascii="Garamond" w:hAnsi="Garamond"/>
          <w:sz w:val="24"/>
          <w:szCs w:val="24"/>
          <w:lang w:val="fr-BE"/>
        </w:rPr>
      </w:pPr>
      <w:r>
        <w:rPr>
          <w:rFonts w:ascii="Garamond" w:hAnsi="Garamond"/>
          <w:sz w:val="24"/>
          <w:szCs w:val="24"/>
          <w:lang w:val="fr-BE"/>
        </w:rPr>
        <w:t xml:space="preserve">Le </w:t>
      </w:r>
      <w:r w:rsidR="00A36D99">
        <w:rPr>
          <w:rFonts w:ascii="Garamond" w:hAnsi="Garamond"/>
          <w:sz w:val="24"/>
          <w:szCs w:val="24"/>
          <w:lang w:val="fr-BE"/>
        </w:rPr>
        <w:t>colonel</w:t>
      </w:r>
      <w:r w:rsidRPr="00CC77FA">
        <w:rPr>
          <w:rFonts w:ascii="Garamond" w:hAnsi="Garamond"/>
          <w:sz w:val="24"/>
          <w:szCs w:val="24"/>
          <w:lang w:val="fr-BE"/>
        </w:rPr>
        <w:t xml:space="preserve"> Randall Jay Bagwell a décrit la doctrine et la pratique militaire</w:t>
      </w:r>
      <w:r>
        <w:rPr>
          <w:rFonts w:ascii="Garamond" w:hAnsi="Garamond"/>
          <w:sz w:val="24"/>
          <w:szCs w:val="24"/>
          <w:lang w:val="fr-BE"/>
        </w:rPr>
        <w:t>s</w:t>
      </w:r>
      <w:r w:rsidRPr="00CC77FA">
        <w:rPr>
          <w:rFonts w:ascii="Garamond" w:hAnsi="Garamond"/>
          <w:sz w:val="24"/>
          <w:szCs w:val="24"/>
          <w:lang w:val="fr-BE"/>
        </w:rPr>
        <w:t xml:space="preserve"> américaine</w:t>
      </w:r>
      <w:r>
        <w:rPr>
          <w:rFonts w:ascii="Garamond" w:hAnsi="Garamond"/>
          <w:sz w:val="24"/>
          <w:szCs w:val="24"/>
          <w:lang w:val="fr-BE"/>
        </w:rPr>
        <w:t>s</w:t>
      </w:r>
      <w:r w:rsidRPr="00CC77FA">
        <w:rPr>
          <w:rFonts w:ascii="Garamond" w:hAnsi="Garamond"/>
          <w:sz w:val="24"/>
          <w:szCs w:val="24"/>
          <w:lang w:val="fr-BE"/>
        </w:rPr>
        <w:t xml:space="preserve">, qui </w:t>
      </w:r>
      <w:r>
        <w:rPr>
          <w:rFonts w:ascii="Garamond" w:hAnsi="Garamond"/>
          <w:sz w:val="24"/>
          <w:szCs w:val="24"/>
          <w:lang w:val="fr-BE"/>
        </w:rPr>
        <w:t>sont</w:t>
      </w:r>
      <w:r w:rsidRPr="00CC77FA">
        <w:rPr>
          <w:rFonts w:ascii="Garamond" w:hAnsi="Garamond"/>
          <w:sz w:val="24"/>
          <w:szCs w:val="24"/>
          <w:lang w:val="fr-BE"/>
        </w:rPr>
        <w:t xml:space="preserve"> similaire</w:t>
      </w:r>
      <w:r>
        <w:rPr>
          <w:rFonts w:ascii="Garamond" w:hAnsi="Garamond"/>
          <w:sz w:val="24"/>
          <w:szCs w:val="24"/>
          <w:lang w:val="fr-BE"/>
        </w:rPr>
        <w:t>s</w:t>
      </w:r>
      <w:r w:rsidRPr="00CC77FA">
        <w:rPr>
          <w:rFonts w:ascii="Garamond" w:hAnsi="Garamond"/>
          <w:sz w:val="24"/>
          <w:szCs w:val="24"/>
          <w:lang w:val="fr-BE"/>
        </w:rPr>
        <w:t xml:space="preserve"> à celle</w:t>
      </w:r>
      <w:r>
        <w:rPr>
          <w:rFonts w:ascii="Garamond" w:hAnsi="Garamond"/>
          <w:sz w:val="24"/>
          <w:szCs w:val="24"/>
          <w:lang w:val="fr-BE"/>
        </w:rPr>
        <w:t>s</w:t>
      </w:r>
      <w:r w:rsidRPr="00CC77FA">
        <w:rPr>
          <w:rFonts w:ascii="Garamond" w:hAnsi="Garamond"/>
          <w:sz w:val="24"/>
          <w:szCs w:val="24"/>
          <w:lang w:val="fr-BE"/>
        </w:rPr>
        <w:t xml:space="preserve"> de nombreux pays actuellement, et qui consiste</w:t>
      </w:r>
      <w:r>
        <w:rPr>
          <w:rFonts w:ascii="Garamond" w:hAnsi="Garamond"/>
          <w:sz w:val="24"/>
          <w:szCs w:val="24"/>
          <w:lang w:val="fr-BE"/>
        </w:rPr>
        <w:t>nt</w:t>
      </w:r>
      <w:r w:rsidRPr="00CC77FA">
        <w:rPr>
          <w:rFonts w:ascii="Garamond" w:hAnsi="Garamond"/>
          <w:sz w:val="24"/>
          <w:szCs w:val="24"/>
          <w:lang w:val="fr-BE"/>
        </w:rPr>
        <w:t xml:space="preserve"> à nettoyer chaque bâtiment de la ville par le feu. </w:t>
      </w:r>
      <w:r w:rsidR="00601DD4">
        <w:rPr>
          <w:rFonts w:ascii="Garamond" w:hAnsi="Garamond"/>
          <w:sz w:val="24"/>
          <w:szCs w:val="24"/>
          <w:lang w:val="fr-BE"/>
        </w:rPr>
        <w:t>Concernant le</w:t>
      </w:r>
      <w:r>
        <w:rPr>
          <w:rFonts w:ascii="Garamond" w:hAnsi="Garamond"/>
          <w:sz w:val="24"/>
          <w:szCs w:val="24"/>
          <w:lang w:val="fr-BE"/>
        </w:rPr>
        <w:t xml:space="preserve"> </w:t>
      </w:r>
      <w:r w:rsidRPr="00CC77FA">
        <w:rPr>
          <w:rFonts w:ascii="Garamond" w:hAnsi="Garamond"/>
          <w:sz w:val="24"/>
          <w:szCs w:val="24"/>
          <w:lang w:val="fr-BE"/>
        </w:rPr>
        <w:t xml:space="preserve">respect du principe de distinction, les soldats et les </w:t>
      </w:r>
      <w:r w:rsidR="00EC45CF">
        <w:rPr>
          <w:rFonts w:ascii="Garamond" w:hAnsi="Garamond"/>
          <w:sz w:val="24"/>
          <w:szCs w:val="24"/>
          <w:lang w:val="fr-BE"/>
        </w:rPr>
        <w:t>commandants</w:t>
      </w:r>
      <w:r w:rsidR="007C1C15" w:rsidRPr="00CC77FA">
        <w:rPr>
          <w:rFonts w:ascii="Garamond" w:hAnsi="Garamond"/>
          <w:sz w:val="24"/>
          <w:szCs w:val="24"/>
          <w:lang w:val="fr-BE"/>
        </w:rPr>
        <w:t xml:space="preserve"> </w:t>
      </w:r>
      <w:r>
        <w:rPr>
          <w:rFonts w:ascii="Garamond" w:hAnsi="Garamond"/>
          <w:sz w:val="24"/>
          <w:szCs w:val="24"/>
          <w:lang w:val="fr-BE"/>
        </w:rPr>
        <w:lastRenderedPageBreak/>
        <w:t xml:space="preserve">se convainquent </w:t>
      </w:r>
      <w:r w:rsidRPr="00CC77FA">
        <w:rPr>
          <w:rFonts w:ascii="Garamond" w:hAnsi="Garamond"/>
          <w:sz w:val="24"/>
          <w:szCs w:val="24"/>
          <w:lang w:val="fr-BE"/>
        </w:rPr>
        <w:t>que les civils ont fui et</w:t>
      </w:r>
      <w:r>
        <w:rPr>
          <w:rFonts w:ascii="Garamond" w:hAnsi="Garamond"/>
          <w:sz w:val="24"/>
          <w:szCs w:val="24"/>
          <w:lang w:val="fr-BE"/>
        </w:rPr>
        <w:t>, par conséquent,</w:t>
      </w:r>
      <w:r w:rsidRPr="00CC77FA">
        <w:rPr>
          <w:rFonts w:ascii="Garamond" w:hAnsi="Garamond"/>
          <w:sz w:val="24"/>
          <w:szCs w:val="24"/>
          <w:lang w:val="fr-BE"/>
        </w:rPr>
        <w:t xml:space="preserve"> que les seules personnes </w:t>
      </w:r>
      <w:r>
        <w:rPr>
          <w:rFonts w:ascii="Garamond" w:hAnsi="Garamond"/>
          <w:sz w:val="24"/>
          <w:szCs w:val="24"/>
          <w:lang w:val="fr-BE"/>
        </w:rPr>
        <w:t>encore présentes</w:t>
      </w:r>
      <w:r w:rsidRPr="00CC77FA">
        <w:rPr>
          <w:rFonts w:ascii="Garamond" w:hAnsi="Garamond"/>
          <w:sz w:val="24"/>
          <w:szCs w:val="24"/>
          <w:lang w:val="fr-BE"/>
        </w:rPr>
        <w:t xml:space="preserve"> sont les combattants ennemis. Cependant, </w:t>
      </w:r>
      <w:r>
        <w:rPr>
          <w:rFonts w:ascii="Garamond" w:hAnsi="Garamond"/>
          <w:sz w:val="24"/>
          <w:szCs w:val="24"/>
          <w:lang w:val="fr-BE"/>
        </w:rPr>
        <w:t>alors qu’ils</w:t>
      </w:r>
      <w:r w:rsidRPr="00CC77FA">
        <w:rPr>
          <w:rFonts w:ascii="Garamond" w:hAnsi="Garamond"/>
          <w:sz w:val="24"/>
          <w:szCs w:val="24"/>
          <w:lang w:val="fr-BE"/>
        </w:rPr>
        <w:t xml:space="preserve"> cherchent à épargner </w:t>
      </w:r>
      <w:r>
        <w:rPr>
          <w:rFonts w:ascii="Garamond" w:hAnsi="Garamond"/>
          <w:sz w:val="24"/>
          <w:szCs w:val="24"/>
          <w:lang w:val="fr-BE"/>
        </w:rPr>
        <w:t>des</w:t>
      </w:r>
      <w:r w:rsidRPr="00CC77FA">
        <w:rPr>
          <w:rFonts w:ascii="Garamond" w:hAnsi="Garamond"/>
          <w:sz w:val="24"/>
          <w:szCs w:val="24"/>
          <w:lang w:val="fr-BE"/>
        </w:rPr>
        <w:t xml:space="preserve"> vies </w:t>
      </w:r>
      <w:r w:rsidR="007C1C15">
        <w:rPr>
          <w:rFonts w:ascii="Garamond" w:hAnsi="Garamond"/>
          <w:sz w:val="24"/>
          <w:szCs w:val="24"/>
          <w:lang w:val="fr-BE"/>
        </w:rPr>
        <w:t xml:space="preserve">civiles </w:t>
      </w:r>
      <w:r w:rsidRPr="00CC77FA">
        <w:rPr>
          <w:rFonts w:ascii="Garamond" w:hAnsi="Garamond"/>
          <w:sz w:val="24"/>
          <w:szCs w:val="24"/>
          <w:lang w:val="fr-BE"/>
        </w:rPr>
        <w:t xml:space="preserve">et </w:t>
      </w:r>
      <w:r>
        <w:rPr>
          <w:rFonts w:ascii="Garamond" w:hAnsi="Garamond"/>
          <w:sz w:val="24"/>
          <w:szCs w:val="24"/>
          <w:lang w:val="fr-BE"/>
        </w:rPr>
        <w:t>des</w:t>
      </w:r>
      <w:r w:rsidRPr="00CC77FA">
        <w:rPr>
          <w:rFonts w:ascii="Garamond" w:hAnsi="Garamond"/>
          <w:sz w:val="24"/>
          <w:szCs w:val="24"/>
          <w:lang w:val="fr-BE"/>
        </w:rPr>
        <w:t xml:space="preserve"> biens </w:t>
      </w:r>
      <w:r>
        <w:rPr>
          <w:rFonts w:ascii="Garamond" w:hAnsi="Garamond"/>
          <w:sz w:val="24"/>
          <w:szCs w:val="24"/>
          <w:lang w:val="fr-BE"/>
        </w:rPr>
        <w:t>de caractère civil,</w:t>
      </w:r>
      <w:r w:rsidRPr="00CC77FA">
        <w:rPr>
          <w:rFonts w:ascii="Garamond" w:hAnsi="Garamond"/>
          <w:sz w:val="24"/>
          <w:szCs w:val="24"/>
          <w:lang w:val="fr-BE"/>
        </w:rPr>
        <w:t xml:space="preserve"> ils ne peuvent ignorer l'importance de la vie des soldats, pas plus que leurs moyens militaires limités et coûteux. Par conséquent, </w:t>
      </w:r>
      <w:r>
        <w:rPr>
          <w:rFonts w:ascii="Garamond" w:hAnsi="Garamond"/>
          <w:sz w:val="24"/>
          <w:szCs w:val="24"/>
          <w:lang w:val="fr-BE"/>
        </w:rPr>
        <w:t xml:space="preserve">il est exclu que la </w:t>
      </w:r>
      <w:r w:rsidRPr="00CC77FA">
        <w:rPr>
          <w:rFonts w:ascii="Garamond" w:hAnsi="Garamond"/>
          <w:sz w:val="24"/>
          <w:szCs w:val="24"/>
          <w:lang w:val="fr-BE"/>
        </w:rPr>
        <w:t xml:space="preserve">solution </w:t>
      </w:r>
      <w:r>
        <w:rPr>
          <w:rFonts w:ascii="Garamond" w:hAnsi="Garamond"/>
          <w:sz w:val="24"/>
          <w:szCs w:val="24"/>
          <w:lang w:val="fr-BE"/>
        </w:rPr>
        <w:t>à privilégier soit</w:t>
      </w:r>
      <w:r w:rsidRPr="00CC77FA">
        <w:rPr>
          <w:rFonts w:ascii="Garamond" w:hAnsi="Garamond"/>
          <w:sz w:val="24"/>
          <w:szCs w:val="24"/>
          <w:lang w:val="fr-BE"/>
        </w:rPr>
        <w:t xml:space="preserve"> celle qui </w:t>
      </w:r>
      <w:r>
        <w:rPr>
          <w:rFonts w:ascii="Garamond" w:hAnsi="Garamond"/>
          <w:sz w:val="24"/>
          <w:szCs w:val="24"/>
          <w:lang w:val="fr-BE"/>
        </w:rPr>
        <w:t>expose l</w:t>
      </w:r>
      <w:r w:rsidRPr="00CC77FA">
        <w:rPr>
          <w:rFonts w:ascii="Garamond" w:hAnsi="Garamond"/>
          <w:sz w:val="24"/>
          <w:szCs w:val="24"/>
          <w:lang w:val="fr-BE"/>
        </w:rPr>
        <w:t>es soldats</w:t>
      </w:r>
      <w:r>
        <w:rPr>
          <w:rFonts w:ascii="Garamond" w:hAnsi="Garamond"/>
          <w:sz w:val="24"/>
          <w:szCs w:val="24"/>
          <w:lang w:val="fr-BE"/>
        </w:rPr>
        <w:t xml:space="preserve"> à des risques plus grands</w:t>
      </w:r>
      <w:r w:rsidRPr="00CC77FA">
        <w:rPr>
          <w:rFonts w:ascii="Garamond" w:hAnsi="Garamond"/>
          <w:sz w:val="24"/>
          <w:szCs w:val="24"/>
          <w:lang w:val="fr-BE"/>
        </w:rPr>
        <w:t xml:space="preserve">. </w:t>
      </w:r>
      <w:r>
        <w:rPr>
          <w:rFonts w:ascii="Garamond" w:hAnsi="Garamond"/>
          <w:sz w:val="24"/>
          <w:szCs w:val="24"/>
          <w:lang w:val="fr-BE"/>
        </w:rPr>
        <w:t>Ces derniers doivent être épargnés, tout autant que les civils.</w:t>
      </w:r>
    </w:p>
    <w:p w14:paraId="4548A3E5" w14:textId="77777777" w:rsidR="005679D5" w:rsidRPr="00CC77FA" w:rsidRDefault="005679D5" w:rsidP="005679D5">
      <w:pPr>
        <w:spacing w:line="276" w:lineRule="auto"/>
        <w:jc w:val="both"/>
        <w:rPr>
          <w:rFonts w:ascii="Garamond" w:hAnsi="Garamond"/>
          <w:sz w:val="24"/>
          <w:szCs w:val="24"/>
          <w:lang w:val="fr-BE"/>
        </w:rPr>
      </w:pPr>
    </w:p>
    <w:p w14:paraId="0EC44F4D" w14:textId="2F900FEC" w:rsidR="005679D5" w:rsidRPr="00CC77FA" w:rsidRDefault="005679D5" w:rsidP="005679D5">
      <w:pPr>
        <w:spacing w:line="276" w:lineRule="auto"/>
        <w:jc w:val="both"/>
        <w:rPr>
          <w:rFonts w:ascii="Garamond" w:hAnsi="Garamond"/>
          <w:sz w:val="24"/>
          <w:szCs w:val="24"/>
          <w:lang w:val="fr-BE"/>
        </w:rPr>
      </w:pPr>
      <w:r w:rsidRPr="00CC77FA">
        <w:rPr>
          <w:rFonts w:ascii="Garamond" w:hAnsi="Garamond"/>
          <w:sz w:val="24"/>
          <w:szCs w:val="24"/>
          <w:lang w:val="fr-BE"/>
        </w:rPr>
        <w:t>En tenant compte de tous ces paramètres, l'</w:t>
      </w:r>
      <w:r>
        <w:rPr>
          <w:rFonts w:ascii="Garamond" w:hAnsi="Garamond"/>
          <w:sz w:val="24"/>
          <w:szCs w:val="24"/>
          <w:lang w:val="fr-BE"/>
        </w:rPr>
        <w:t>orateur</w:t>
      </w:r>
      <w:r w:rsidRPr="00CC77FA">
        <w:rPr>
          <w:rFonts w:ascii="Garamond" w:hAnsi="Garamond"/>
          <w:sz w:val="24"/>
          <w:szCs w:val="24"/>
          <w:lang w:val="fr-BE"/>
        </w:rPr>
        <w:t xml:space="preserve"> a </w:t>
      </w:r>
      <w:r w:rsidRPr="00CC77FA">
        <w:rPr>
          <w:rFonts w:ascii="Garamond" w:hAnsi="Garamond"/>
          <w:b/>
          <w:sz w:val="24"/>
          <w:szCs w:val="24"/>
          <w:lang w:val="fr-BE"/>
        </w:rPr>
        <w:t xml:space="preserve">proposé cinq recommandations pour </w:t>
      </w:r>
      <w:r>
        <w:rPr>
          <w:rFonts w:ascii="Garamond" w:hAnsi="Garamond"/>
          <w:b/>
          <w:sz w:val="24"/>
          <w:szCs w:val="24"/>
          <w:lang w:val="fr-BE"/>
        </w:rPr>
        <w:t>minimiser</w:t>
      </w:r>
      <w:r w:rsidRPr="00CC77FA">
        <w:rPr>
          <w:rFonts w:ascii="Garamond" w:hAnsi="Garamond"/>
          <w:b/>
          <w:sz w:val="24"/>
          <w:szCs w:val="24"/>
          <w:lang w:val="fr-BE"/>
        </w:rPr>
        <w:t xml:space="preserve"> les préjudices causés aux civils</w:t>
      </w:r>
      <w:r w:rsidRPr="00CC77FA">
        <w:rPr>
          <w:rFonts w:ascii="Garamond" w:hAnsi="Garamond"/>
          <w:sz w:val="24"/>
          <w:szCs w:val="24"/>
          <w:lang w:val="fr-BE"/>
        </w:rPr>
        <w:t xml:space="preserve">. Premièrement, les grandes armées du monde devraient dès maintenant planifier et développer de nouvelles techniques avant que les combats urbains ne </w:t>
      </w:r>
      <w:r>
        <w:rPr>
          <w:rFonts w:ascii="Garamond" w:hAnsi="Garamond"/>
          <w:sz w:val="24"/>
          <w:szCs w:val="24"/>
          <w:lang w:val="fr-BE"/>
        </w:rPr>
        <w:t>débutent</w:t>
      </w:r>
      <w:r w:rsidRPr="00CC77FA">
        <w:rPr>
          <w:rFonts w:ascii="Garamond" w:hAnsi="Garamond"/>
          <w:sz w:val="24"/>
          <w:szCs w:val="24"/>
          <w:lang w:val="fr-BE"/>
        </w:rPr>
        <w:t xml:space="preserve">. Deuxièmement, elles devraient mettre au point des armes spécialement conçues pour les combats urbains, qui comprennent des options non létales ou l'utilisation de gaz lacrymogène. Troisièmement, elles devraient améliorer les techniques de collecte de renseignements pour les combats urbains en utilisant toutes les nouvelles technologies disponibles. Quatrièmement, la façon dont </w:t>
      </w:r>
      <w:r>
        <w:rPr>
          <w:rFonts w:ascii="Garamond" w:hAnsi="Garamond"/>
          <w:sz w:val="24"/>
          <w:szCs w:val="24"/>
          <w:lang w:val="fr-BE"/>
        </w:rPr>
        <w:t xml:space="preserve">elles </w:t>
      </w:r>
      <w:r w:rsidRPr="00CC77FA">
        <w:rPr>
          <w:rFonts w:ascii="Garamond" w:hAnsi="Garamond"/>
          <w:sz w:val="24"/>
          <w:szCs w:val="24"/>
          <w:lang w:val="fr-BE"/>
        </w:rPr>
        <w:t>avertissent la population civile</w:t>
      </w:r>
      <w:r>
        <w:rPr>
          <w:rFonts w:ascii="Garamond" w:hAnsi="Garamond"/>
          <w:sz w:val="24"/>
          <w:szCs w:val="24"/>
          <w:lang w:val="fr-BE"/>
        </w:rPr>
        <w:t xml:space="preserve"> doit être modernisée</w:t>
      </w:r>
      <w:r w:rsidRPr="00CC77FA">
        <w:rPr>
          <w:rFonts w:ascii="Garamond" w:hAnsi="Garamond"/>
          <w:sz w:val="24"/>
          <w:szCs w:val="24"/>
          <w:lang w:val="fr-BE"/>
        </w:rPr>
        <w:t xml:space="preserve">. Cinquièmement, </w:t>
      </w:r>
      <w:r>
        <w:rPr>
          <w:rFonts w:ascii="Garamond" w:hAnsi="Garamond"/>
          <w:sz w:val="24"/>
          <w:szCs w:val="24"/>
          <w:lang w:val="fr-BE"/>
        </w:rPr>
        <w:t>la plus grande prudence est de mise</w:t>
      </w:r>
      <w:r w:rsidRPr="00CC77FA">
        <w:rPr>
          <w:rFonts w:ascii="Garamond" w:hAnsi="Garamond"/>
          <w:sz w:val="24"/>
          <w:szCs w:val="24"/>
          <w:lang w:val="fr-BE"/>
        </w:rPr>
        <w:t xml:space="preserve"> avant de chercher à interdire une certaine catégorie d'armes, par exemple l'utilisation de</w:t>
      </w:r>
      <w:r w:rsidR="00B56650">
        <w:rPr>
          <w:rFonts w:ascii="Garamond" w:hAnsi="Garamond"/>
          <w:sz w:val="24"/>
          <w:szCs w:val="24"/>
          <w:lang w:val="fr-BE"/>
        </w:rPr>
        <w:t xml:space="preserve"> tirs de</w:t>
      </w:r>
      <w:r w:rsidRPr="00CC77FA">
        <w:rPr>
          <w:rFonts w:ascii="Garamond" w:hAnsi="Garamond"/>
          <w:sz w:val="24"/>
          <w:szCs w:val="24"/>
          <w:lang w:val="fr-BE"/>
        </w:rPr>
        <w:t xml:space="preserve"> mortier. </w:t>
      </w:r>
    </w:p>
    <w:p w14:paraId="059A047E" w14:textId="648C8939" w:rsidR="005679D5" w:rsidRPr="00CC77FA" w:rsidRDefault="005679D5" w:rsidP="005679D5">
      <w:pPr>
        <w:spacing w:line="276" w:lineRule="auto"/>
        <w:jc w:val="both"/>
        <w:rPr>
          <w:rFonts w:ascii="Garamond" w:hAnsi="Garamond"/>
          <w:sz w:val="24"/>
          <w:szCs w:val="24"/>
          <w:lang w:val="fr-BE"/>
        </w:rPr>
      </w:pPr>
    </w:p>
    <w:p w14:paraId="00AB1312" w14:textId="3EC3A60A" w:rsidR="005679D5" w:rsidRDefault="005679D5" w:rsidP="005679D5">
      <w:pPr>
        <w:spacing w:line="276" w:lineRule="auto"/>
        <w:jc w:val="both"/>
        <w:rPr>
          <w:rFonts w:ascii="Garamond" w:hAnsi="Garamond"/>
          <w:sz w:val="24"/>
          <w:szCs w:val="24"/>
          <w:lang w:val="fr-BE"/>
        </w:rPr>
      </w:pPr>
      <w:r w:rsidRPr="00CC77FA">
        <w:rPr>
          <w:rFonts w:ascii="Garamond" w:hAnsi="Garamond"/>
          <w:sz w:val="24"/>
          <w:szCs w:val="24"/>
          <w:lang w:val="fr-BE"/>
        </w:rPr>
        <w:t xml:space="preserve">En ce qui concerne la </w:t>
      </w:r>
      <w:r w:rsidRPr="00CC77FA">
        <w:rPr>
          <w:rFonts w:ascii="Garamond" w:hAnsi="Garamond"/>
          <w:b/>
          <w:sz w:val="24"/>
          <w:szCs w:val="24"/>
          <w:lang w:val="fr-BE"/>
        </w:rPr>
        <w:t>portée du principe de précaution</w:t>
      </w:r>
      <w:r w:rsidRPr="00CC77FA">
        <w:rPr>
          <w:rFonts w:ascii="Garamond" w:hAnsi="Garamond"/>
          <w:sz w:val="24"/>
          <w:szCs w:val="24"/>
          <w:lang w:val="fr-BE"/>
        </w:rPr>
        <w:t xml:space="preserve">, l'interprétation de certains mots clés suscite un débat entre les États. Par exemple, </w:t>
      </w:r>
      <w:r>
        <w:rPr>
          <w:rFonts w:ascii="Garamond" w:hAnsi="Garamond"/>
          <w:b/>
          <w:sz w:val="24"/>
          <w:szCs w:val="24"/>
          <w:lang w:val="fr-BE"/>
        </w:rPr>
        <w:t>quelle est la définition de « </w:t>
      </w:r>
      <w:r w:rsidRPr="00CC77FA">
        <w:rPr>
          <w:rFonts w:ascii="Garamond" w:hAnsi="Garamond"/>
          <w:b/>
          <w:sz w:val="24"/>
          <w:szCs w:val="24"/>
          <w:lang w:val="fr-BE"/>
        </w:rPr>
        <w:t>possible</w:t>
      </w:r>
      <w:r>
        <w:rPr>
          <w:rFonts w:ascii="Garamond" w:hAnsi="Garamond"/>
          <w:b/>
          <w:sz w:val="24"/>
          <w:szCs w:val="24"/>
          <w:lang w:val="fr-BE"/>
        </w:rPr>
        <w:t> » </w:t>
      </w:r>
      <w:r w:rsidRPr="00CC77FA">
        <w:rPr>
          <w:rFonts w:ascii="Garamond" w:hAnsi="Garamond"/>
          <w:sz w:val="24"/>
          <w:szCs w:val="24"/>
          <w:lang w:val="fr-BE"/>
        </w:rPr>
        <w:t xml:space="preserve">? Le débat porte sur la question de savoir si un </w:t>
      </w:r>
      <w:r w:rsidR="002C08D6">
        <w:rPr>
          <w:rFonts w:ascii="Garamond" w:hAnsi="Garamond"/>
          <w:sz w:val="24"/>
          <w:szCs w:val="24"/>
          <w:lang w:val="fr-BE"/>
        </w:rPr>
        <w:t>commandant</w:t>
      </w:r>
      <w:r w:rsidR="00AF4493">
        <w:rPr>
          <w:rFonts w:ascii="Garamond" w:hAnsi="Garamond"/>
          <w:sz w:val="24"/>
          <w:szCs w:val="24"/>
          <w:lang w:val="fr-BE"/>
        </w:rPr>
        <w:t xml:space="preserve"> </w:t>
      </w:r>
      <w:r w:rsidR="00AE46C7">
        <w:rPr>
          <w:rFonts w:ascii="Garamond" w:hAnsi="Garamond"/>
          <w:sz w:val="24"/>
          <w:szCs w:val="24"/>
          <w:lang w:val="fr-BE"/>
        </w:rPr>
        <w:t>militaire</w:t>
      </w:r>
      <w:r w:rsidRPr="00CC77FA">
        <w:rPr>
          <w:rFonts w:ascii="Garamond" w:hAnsi="Garamond"/>
          <w:sz w:val="24"/>
          <w:szCs w:val="24"/>
          <w:lang w:val="fr-BE"/>
        </w:rPr>
        <w:t xml:space="preserve"> est tenu d'utiliser des </w:t>
      </w:r>
      <w:r w:rsidR="0076493D">
        <w:rPr>
          <w:rFonts w:ascii="Garamond" w:hAnsi="Garamond"/>
          <w:sz w:val="24"/>
          <w:szCs w:val="24"/>
          <w:lang w:val="fr-BE"/>
        </w:rPr>
        <w:t xml:space="preserve">munitions </w:t>
      </w:r>
      <w:r w:rsidRPr="007844D0">
        <w:rPr>
          <w:rFonts w:ascii="Garamond" w:hAnsi="Garamond"/>
          <w:sz w:val="24"/>
          <w:szCs w:val="24"/>
          <w:lang w:val="fr-BE"/>
        </w:rPr>
        <w:t>guidées de précision (</w:t>
      </w:r>
      <w:r w:rsidRPr="00EE2DD1">
        <w:rPr>
          <w:rFonts w:ascii="Garamond" w:hAnsi="Garamond"/>
          <w:i/>
          <w:sz w:val="24"/>
          <w:szCs w:val="24"/>
          <w:lang w:val="fr-BE"/>
        </w:rPr>
        <w:t>precision-guided munitions</w:t>
      </w:r>
      <w:r w:rsidRPr="007844D0">
        <w:rPr>
          <w:rFonts w:ascii="Garamond" w:hAnsi="Garamond"/>
          <w:sz w:val="24"/>
          <w:szCs w:val="24"/>
          <w:lang w:val="fr-BE"/>
        </w:rPr>
        <w:t>, PGM</w:t>
      </w:r>
      <w:r w:rsidRPr="00CC77FA">
        <w:rPr>
          <w:rFonts w:ascii="Garamond" w:hAnsi="Garamond"/>
          <w:sz w:val="24"/>
          <w:szCs w:val="24"/>
          <w:lang w:val="fr-BE"/>
        </w:rPr>
        <w:t xml:space="preserve">) chaque fois que cela est possible dans la pratique, ou s'il a le droit de conserver les </w:t>
      </w:r>
      <w:r>
        <w:rPr>
          <w:rFonts w:ascii="Garamond" w:hAnsi="Garamond"/>
          <w:sz w:val="24"/>
          <w:szCs w:val="24"/>
          <w:lang w:val="fr-BE"/>
        </w:rPr>
        <w:t>PGM</w:t>
      </w:r>
      <w:r w:rsidRPr="00CC77FA">
        <w:rPr>
          <w:rFonts w:ascii="Garamond" w:hAnsi="Garamond"/>
          <w:sz w:val="24"/>
          <w:szCs w:val="24"/>
          <w:lang w:val="fr-BE"/>
        </w:rPr>
        <w:t xml:space="preserve"> pour des </w:t>
      </w:r>
      <w:r>
        <w:rPr>
          <w:rFonts w:ascii="Garamond" w:hAnsi="Garamond"/>
          <w:sz w:val="24"/>
          <w:szCs w:val="24"/>
          <w:lang w:val="fr-BE"/>
        </w:rPr>
        <w:t>cibles</w:t>
      </w:r>
      <w:r w:rsidRPr="00CC77FA">
        <w:rPr>
          <w:rFonts w:ascii="Garamond" w:hAnsi="Garamond"/>
          <w:sz w:val="24"/>
          <w:szCs w:val="24"/>
          <w:lang w:val="fr-BE"/>
        </w:rPr>
        <w:t xml:space="preserve"> de plus grande valeur. Le </w:t>
      </w:r>
      <w:r w:rsidR="00A36D99">
        <w:rPr>
          <w:rFonts w:ascii="Garamond" w:hAnsi="Garamond"/>
          <w:sz w:val="24"/>
          <w:szCs w:val="24"/>
          <w:lang w:val="fr-BE"/>
        </w:rPr>
        <w:t>colonel</w:t>
      </w:r>
      <w:r w:rsidRPr="00CC77FA">
        <w:rPr>
          <w:rFonts w:ascii="Garamond" w:hAnsi="Garamond"/>
          <w:sz w:val="24"/>
          <w:szCs w:val="24"/>
          <w:lang w:val="fr-BE"/>
        </w:rPr>
        <w:t xml:space="preserve"> Rendall Bagwell </w:t>
      </w:r>
      <w:r>
        <w:rPr>
          <w:rFonts w:ascii="Garamond" w:hAnsi="Garamond"/>
          <w:sz w:val="24"/>
          <w:szCs w:val="24"/>
          <w:lang w:val="fr-BE"/>
        </w:rPr>
        <w:t>s’est rallié au commentaire de l'article </w:t>
      </w:r>
      <w:r w:rsidRPr="00CC77FA">
        <w:rPr>
          <w:rFonts w:ascii="Garamond" w:hAnsi="Garamond"/>
          <w:sz w:val="24"/>
          <w:szCs w:val="24"/>
          <w:lang w:val="fr-BE"/>
        </w:rPr>
        <w:t>57 qui stipule que l'interprétation est une question de bon sens et de bonne foi. Il a déclaré que la formulation des a</w:t>
      </w:r>
      <w:r>
        <w:rPr>
          <w:rFonts w:ascii="Garamond" w:hAnsi="Garamond"/>
          <w:sz w:val="24"/>
          <w:szCs w:val="24"/>
          <w:lang w:val="fr-BE"/>
        </w:rPr>
        <w:t>rticles 57 et 58 (c'est-à-dire « possible »</w:t>
      </w:r>
      <w:r w:rsidRPr="00CC77FA">
        <w:rPr>
          <w:rFonts w:ascii="Garamond" w:hAnsi="Garamond"/>
          <w:sz w:val="24"/>
          <w:szCs w:val="24"/>
          <w:lang w:val="fr-BE"/>
        </w:rPr>
        <w:t xml:space="preserve">, </w:t>
      </w:r>
      <w:r>
        <w:rPr>
          <w:rFonts w:ascii="Garamond" w:hAnsi="Garamond"/>
          <w:sz w:val="24"/>
          <w:szCs w:val="24"/>
          <w:lang w:val="fr-BE"/>
        </w:rPr>
        <w:t>« </w:t>
      </w:r>
      <w:r w:rsidRPr="00CC77FA">
        <w:rPr>
          <w:rFonts w:ascii="Garamond" w:hAnsi="Garamond"/>
          <w:sz w:val="24"/>
          <w:szCs w:val="24"/>
          <w:lang w:val="fr-BE"/>
        </w:rPr>
        <w:t>s'efforce</w:t>
      </w:r>
      <w:r>
        <w:rPr>
          <w:rFonts w:ascii="Garamond" w:hAnsi="Garamond"/>
          <w:sz w:val="24"/>
          <w:szCs w:val="24"/>
          <w:lang w:val="fr-BE"/>
        </w:rPr>
        <w:t>r »</w:t>
      </w:r>
      <w:r w:rsidRPr="00CC77FA">
        <w:rPr>
          <w:rFonts w:ascii="Garamond" w:hAnsi="Garamond"/>
          <w:sz w:val="24"/>
          <w:szCs w:val="24"/>
          <w:lang w:val="fr-BE"/>
        </w:rPr>
        <w:t xml:space="preserve"> et </w:t>
      </w:r>
      <w:r>
        <w:rPr>
          <w:rFonts w:ascii="Garamond" w:hAnsi="Garamond"/>
          <w:sz w:val="24"/>
          <w:szCs w:val="24"/>
          <w:lang w:val="fr-BE"/>
        </w:rPr>
        <w:t>« </w:t>
      </w:r>
      <w:r w:rsidRPr="00CC77FA">
        <w:rPr>
          <w:rFonts w:ascii="Garamond" w:hAnsi="Garamond"/>
          <w:sz w:val="24"/>
          <w:szCs w:val="24"/>
          <w:lang w:val="fr-BE"/>
        </w:rPr>
        <w:t>à moins que les circonstances ne le permettent pas</w:t>
      </w:r>
      <w:r>
        <w:rPr>
          <w:rFonts w:ascii="Garamond" w:hAnsi="Garamond"/>
          <w:sz w:val="24"/>
          <w:szCs w:val="24"/>
          <w:lang w:val="fr-BE"/>
        </w:rPr>
        <w:t> »</w:t>
      </w:r>
      <w:r w:rsidRPr="00CC77FA">
        <w:rPr>
          <w:rFonts w:ascii="Garamond" w:hAnsi="Garamond"/>
          <w:sz w:val="24"/>
          <w:szCs w:val="24"/>
          <w:lang w:val="fr-BE"/>
        </w:rPr>
        <w:t xml:space="preserve">) offre la souplesse nécessaire pour adapter les règles à des circonstances en constante évolution, ce qui est vital pour les </w:t>
      </w:r>
      <w:r w:rsidR="00EC45CF">
        <w:rPr>
          <w:rFonts w:ascii="Garamond" w:hAnsi="Garamond"/>
          <w:sz w:val="24"/>
          <w:szCs w:val="24"/>
          <w:lang w:val="fr-BE"/>
        </w:rPr>
        <w:t>commandants</w:t>
      </w:r>
      <w:r w:rsidR="00EC45CF" w:rsidRPr="00CC77FA">
        <w:rPr>
          <w:rFonts w:ascii="Garamond" w:hAnsi="Garamond"/>
          <w:sz w:val="24"/>
          <w:szCs w:val="24"/>
          <w:lang w:val="fr-BE"/>
        </w:rPr>
        <w:t xml:space="preserve"> </w:t>
      </w:r>
      <w:r w:rsidRPr="00CC77FA">
        <w:rPr>
          <w:rFonts w:ascii="Garamond" w:hAnsi="Garamond"/>
          <w:sz w:val="24"/>
          <w:szCs w:val="24"/>
          <w:lang w:val="fr-BE"/>
        </w:rPr>
        <w:t>militaires.</w:t>
      </w:r>
    </w:p>
    <w:p w14:paraId="3E073CFB" w14:textId="77777777" w:rsidR="005679D5" w:rsidRDefault="005679D5" w:rsidP="005679D5">
      <w:pPr>
        <w:spacing w:line="276" w:lineRule="auto"/>
        <w:jc w:val="both"/>
        <w:rPr>
          <w:rFonts w:ascii="Garamond" w:hAnsi="Garamond"/>
          <w:sz w:val="24"/>
          <w:szCs w:val="24"/>
          <w:lang w:val="fr-BE"/>
        </w:rPr>
      </w:pPr>
    </w:p>
    <w:p w14:paraId="36BB3FCE" w14:textId="72C59D47"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 xml:space="preserve">Dans la dernière partie de sa présentation, </w:t>
      </w:r>
      <w:r>
        <w:rPr>
          <w:rFonts w:ascii="Garamond" w:hAnsi="Garamond"/>
          <w:sz w:val="24"/>
          <w:szCs w:val="24"/>
          <w:lang w:val="fr-BE"/>
        </w:rPr>
        <w:t>l’orateur</w:t>
      </w:r>
      <w:r w:rsidRPr="002607C6">
        <w:rPr>
          <w:rFonts w:ascii="Garamond" w:hAnsi="Garamond"/>
          <w:sz w:val="24"/>
          <w:szCs w:val="24"/>
          <w:lang w:val="fr-BE"/>
        </w:rPr>
        <w:t xml:space="preserve"> a abordé la </w:t>
      </w:r>
      <w:r w:rsidRPr="00C37482">
        <w:rPr>
          <w:rFonts w:ascii="Garamond" w:hAnsi="Garamond"/>
          <w:b/>
          <w:sz w:val="24"/>
          <w:szCs w:val="24"/>
          <w:lang w:val="fr-BE"/>
        </w:rPr>
        <w:t xml:space="preserve">protection des « infrastructures </w:t>
      </w:r>
      <w:r w:rsidR="00AE46C7">
        <w:rPr>
          <w:rFonts w:ascii="Garamond" w:hAnsi="Garamond"/>
          <w:b/>
          <w:sz w:val="24"/>
          <w:szCs w:val="24"/>
          <w:lang w:val="fr-BE"/>
        </w:rPr>
        <w:t>vitales</w:t>
      </w:r>
      <w:r w:rsidRPr="00C37482">
        <w:rPr>
          <w:rFonts w:ascii="Garamond" w:hAnsi="Garamond"/>
          <w:b/>
          <w:sz w:val="24"/>
          <w:szCs w:val="24"/>
          <w:lang w:val="fr-BE"/>
        </w:rPr>
        <w:t> »</w:t>
      </w:r>
      <w:r w:rsidRPr="002607C6">
        <w:rPr>
          <w:rFonts w:ascii="Garamond" w:hAnsi="Garamond"/>
          <w:sz w:val="24"/>
          <w:szCs w:val="24"/>
          <w:lang w:val="fr-BE"/>
        </w:rPr>
        <w:t xml:space="preserve"> par les règles de précaution actuelles du DIH. Malheureusement, seules certaines infrastructures </w:t>
      </w:r>
      <w:r>
        <w:rPr>
          <w:rFonts w:ascii="Garamond" w:hAnsi="Garamond"/>
          <w:sz w:val="24"/>
          <w:szCs w:val="24"/>
          <w:lang w:val="fr-BE"/>
        </w:rPr>
        <w:t>indispensables</w:t>
      </w:r>
      <w:r w:rsidRPr="002607C6">
        <w:rPr>
          <w:rFonts w:ascii="Garamond" w:hAnsi="Garamond"/>
          <w:sz w:val="24"/>
          <w:szCs w:val="24"/>
          <w:lang w:val="fr-BE"/>
        </w:rPr>
        <w:t xml:space="preserve">, telles que les hôpitaux, bénéficient d'une protection plus élevée. Les infrastructures telles que le réseau électrique, les services </w:t>
      </w:r>
      <w:r>
        <w:rPr>
          <w:rFonts w:ascii="Garamond" w:hAnsi="Garamond"/>
          <w:sz w:val="24"/>
          <w:szCs w:val="24"/>
          <w:lang w:val="fr-BE"/>
        </w:rPr>
        <w:t>de téléphonie</w:t>
      </w:r>
      <w:r w:rsidRPr="002607C6">
        <w:rPr>
          <w:rFonts w:ascii="Garamond" w:hAnsi="Garamond"/>
          <w:sz w:val="24"/>
          <w:szCs w:val="24"/>
          <w:lang w:val="fr-BE"/>
        </w:rPr>
        <w:t>, la connexion Internet et autres ne bénéficient pas d'une protection accrue, même si ces services sont devenus vitaux pour la population civile. Si l'artic</w:t>
      </w:r>
      <w:r>
        <w:rPr>
          <w:rFonts w:ascii="Garamond" w:hAnsi="Garamond"/>
          <w:sz w:val="24"/>
          <w:szCs w:val="24"/>
          <w:lang w:val="fr-BE"/>
        </w:rPr>
        <w:t xml:space="preserve">le 54 du premier </w:t>
      </w:r>
      <w:r w:rsidRPr="002607C6">
        <w:rPr>
          <w:rFonts w:ascii="Garamond" w:hAnsi="Garamond"/>
          <w:sz w:val="24"/>
          <w:szCs w:val="24"/>
          <w:lang w:val="fr-BE"/>
        </w:rPr>
        <w:t xml:space="preserve">protocole additionnel concernant les biens indispensables à la survie de la population civile pouvait </w:t>
      </w:r>
      <w:r w:rsidRPr="00677AA0">
        <w:rPr>
          <w:rFonts w:ascii="Garamond" w:hAnsi="Garamond"/>
          <w:i/>
          <w:sz w:val="24"/>
          <w:szCs w:val="24"/>
          <w:lang w:val="fr-BE"/>
        </w:rPr>
        <w:t>a priori</w:t>
      </w:r>
      <w:r w:rsidRPr="002607C6">
        <w:rPr>
          <w:rFonts w:ascii="Garamond" w:hAnsi="Garamond"/>
          <w:sz w:val="24"/>
          <w:szCs w:val="24"/>
          <w:lang w:val="fr-BE"/>
        </w:rPr>
        <w:t xml:space="preserve"> être utile, sa portée est très limitée. Compte tenu du nombre croissant de biens indispensables à la survie de la population civile, ceux-ci ont besoin d'une protection supplémentaire et spécifique </w:t>
      </w:r>
      <w:r>
        <w:rPr>
          <w:rFonts w:ascii="Garamond" w:hAnsi="Garamond"/>
          <w:sz w:val="24"/>
          <w:szCs w:val="24"/>
          <w:lang w:val="fr-BE"/>
        </w:rPr>
        <w:t xml:space="preserve">prévue </w:t>
      </w:r>
      <w:r w:rsidRPr="002607C6">
        <w:rPr>
          <w:rFonts w:ascii="Garamond" w:hAnsi="Garamond"/>
          <w:sz w:val="24"/>
          <w:szCs w:val="24"/>
          <w:lang w:val="fr-BE"/>
        </w:rPr>
        <w:t xml:space="preserve">par </w:t>
      </w:r>
      <w:r w:rsidR="00EC45CF">
        <w:rPr>
          <w:rFonts w:ascii="Garamond" w:hAnsi="Garamond"/>
          <w:sz w:val="24"/>
          <w:szCs w:val="24"/>
          <w:lang w:val="fr-BE"/>
        </w:rPr>
        <w:t>le droit</w:t>
      </w:r>
      <w:r w:rsidRPr="002607C6">
        <w:rPr>
          <w:rFonts w:ascii="Garamond" w:hAnsi="Garamond"/>
          <w:sz w:val="24"/>
          <w:szCs w:val="24"/>
          <w:lang w:val="fr-BE"/>
        </w:rPr>
        <w:t xml:space="preserve">. </w:t>
      </w:r>
      <w:r>
        <w:rPr>
          <w:rFonts w:ascii="Garamond" w:hAnsi="Garamond"/>
          <w:sz w:val="24"/>
          <w:szCs w:val="24"/>
          <w:lang w:val="fr-BE"/>
        </w:rPr>
        <w:t>En conclusion</w:t>
      </w:r>
      <w:r w:rsidRPr="002607C6">
        <w:rPr>
          <w:rFonts w:ascii="Garamond" w:hAnsi="Garamond"/>
          <w:sz w:val="24"/>
          <w:szCs w:val="24"/>
          <w:lang w:val="fr-BE"/>
        </w:rPr>
        <w:t xml:space="preserve">, </w:t>
      </w:r>
      <w:r>
        <w:rPr>
          <w:rFonts w:ascii="Garamond" w:hAnsi="Garamond"/>
          <w:sz w:val="24"/>
          <w:szCs w:val="24"/>
          <w:lang w:val="fr-BE"/>
        </w:rPr>
        <w:t>l’orateur</w:t>
      </w:r>
      <w:r w:rsidRPr="002607C6">
        <w:rPr>
          <w:rFonts w:ascii="Garamond" w:hAnsi="Garamond"/>
          <w:sz w:val="24"/>
          <w:szCs w:val="24"/>
          <w:lang w:val="fr-BE"/>
        </w:rPr>
        <w:t xml:space="preserve"> a rap</w:t>
      </w:r>
      <w:r>
        <w:rPr>
          <w:rFonts w:ascii="Garamond" w:hAnsi="Garamond"/>
          <w:sz w:val="24"/>
          <w:szCs w:val="24"/>
          <w:lang w:val="fr-BE"/>
        </w:rPr>
        <w:t>pelé que les militaires et les É</w:t>
      </w:r>
      <w:r w:rsidRPr="002607C6">
        <w:rPr>
          <w:rFonts w:ascii="Garamond" w:hAnsi="Garamond"/>
          <w:sz w:val="24"/>
          <w:szCs w:val="24"/>
          <w:lang w:val="fr-BE"/>
        </w:rPr>
        <w:t xml:space="preserve">tats doivent adapter leur </w:t>
      </w:r>
      <w:r>
        <w:rPr>
          <w:rFonts w:ascii="Garamond" w:hAnsi="Garamond"/>
          <w:sz w:val="24"/>
          <w:szCs w:val="24"/>
          <w:lang w:val="fr-BE"/>
        </w:rPr>
        <w:t>entraînement</w:t>
      </w:r>
      <w:r w:rsidRPr="002607C6">
        <w:rPr>
          <w:rFonts w:ascii="Garamond" w:hAnsi="Garamond"/>
          <w:sz w:val="24"/>
          <w:szCs w:val="24"/>
          <w:lang w:val="fr-BE"/>
        </w:rPr>
        <w:t xml:space="preserve"> et leur organisation pour combattre en </w:t>
      </w:r>
      <w:r>
        <w:rPr>
          <w:rFonts w:ascii="Garamond" w:hAnsi="Garamond"/>
          <w:sz w:val="24"/>
          <w:szCs w:val="24"/>
          <w:lang w:val="fr-BE"/>
        </w:rPr>
        <w:t>zone</w:t>
      </w:r>
      <w:r w:rsidRPr="002607C6">
        <w:rPr>
          <w:rFonts w:ascii="Garamond" w:hAnsi="Garamond"/>
          <w:sz w:val="24"/>
          <w:szCs w:val="24"/>
          <w:lang w:val="fr-BE"/>
        </w:rPr>
        <w:t xml:space="preserve"> urbain</w:t>
      </w:r>
      <w:r>
        <w:rPr>
          <w:rFonts w:ascii="Garamond" w:hAnsi="Garamond"/>
          <w:sz w:val="24"/>
          <w:szCs w:val="24"/>
          <w:lang w:val="fr-BE"/>
        </w:rPr>
        <w:t>e</w:t>
      </w:r>
      <w:r w:rsidRPr="002607C6">
        <w:rPr>
          <w:rFonts w:ascii="Garamond" w:hAnsi="Garamond"/>
          <w:sz w:val="24"/>
          <w:szCs w:val="24"/>
          <w:lang w:val="fr-BE"/>
        </w:rPr>
        <w:t xml:space="preserve"> s'ils veulent éviter </w:t>
      </w:r>
      <w:r>
        <w:rPr>
          <w:rFonts w:ascii="Garamond" w:hAnsi="Garamond"/>
          <w:sz w:val="24"/>
          <w:szCs w:val="24"/>
          <w:lang w:val="fr-BE"/>
        </w:rPr>
        <w:t>des</w:t>
      </w:r>
      <w:r w:rsidRPr="002607C6">
        <w:rPr>
          <w:rFonts w:ascii="Garamond" w:hAnsi="Garamond"/>
          <w:sz w:val="24"/>
          <w:szCs w:val="24"/>
          <w:lang w:val="fr-BE"/>
        </w:rPr>
        <w:t xml:space="preserve"> catastrophe</w:t>
      </w:r>
      <w:r>
        <w:rPr>
          <w:rFonts w:ascii="Garamond" w:hAnsi="Garamond"/>
          <w:sz w:val="24"/>
          <w:szCs w:val="24"/>
          <w:lang w:val="fr-BE"/>
        </w:rPr>
        <w:t>s</w:t>
      </w:r>
      <w:r w:rsidRPr="002607C6">
        <w:rPr>
          <w:rFonts w:ascii="Garamond" w:hAnsi="Garamond"/>
          <w:sz w:val="24"/>
          <w:szCs w:val="24"/>
          <w:lang w:val="fr-BE"/>
        </w:rPr>
        <w:t xml:space="preserve"> civile</w:t>
      </w:r>
      <w:r>
        <w:rPr>
          <w:rFonts w:ascii="Garamond" w:hAnsi="Garamond"/>
          <w:sz w:val="24"/>
          <w:szCs w:val="24"/>
          <w:lang w:val="fr-BE"/>
        </w:rPr>
        <w:t>s</w:t>
      </w:r>
      <w:r w:rsidRPr="002607C6">
        <w:rPr>
          <w:rFonts w:ascii="Garamond" w:hAnsi="Garamond"/>
          <w:sz w:val="24"/>
          <w:szCs w:val="24"/>
          <w:lang w:val="fr-BE"/>
        </w:rPr>
        <w:t xml:space="preserve">. </w:t>
      </w:r>
    </w:p>
    <w:p w14:paraId="488B7FE0" w14:textId="77777777" w:rsidR="005679D5" w:rsidRPr="002607C6" w:rsidRDefault="005679D5" w:rsidP="005679D5">
      <w:pPr>
        <w:spacing w:line="276" w:lineRule="auto"/>
        <w:jc w:val="both"/>
        <w:rPr>
          <w:rFonts w:ascii="Garamond" w:hAnsi="Garamond"/>
          <w:sz w:val="24"/>
          <w:szCs w:val="24"/>
          <w:lang w:val="fr-BE"/>
        </w:rPr>
      </w:pPr>
    </w:p>
    <w:p w14:paraId="2AB59D80" w14:textId="286F690D" w:rsidR="005679D5" w:rsidRPr="00C37482" w:rsidRDefault="005679D5" w:rsidP="005679D5">
      <w:pPr>
        <w:spacing w:line="276" w:lineRule="auto"/>
        <w:jc w:val="both"/>
        <w:rPr>
          <w:rFonts w:ascii="Garamond" w:hAnsi="Garamond"/>
          <w:b/>
          <w:sz w:val="24"/>
          <w:szCs w:val="24"/>
          <w:u w:val="single"/>
          <w:lang w:val="fr-BE"/>
        </w:rPr>
      </w:pPr>
      <w:r>
        <w:rPr>
          <w:rFonts w:ascii="Garamond" w:hAnsi="Garamond"/>
          <w:b/>
          <w:sz w:val="24"/>
          <w:szCs w:val="24"/>
          <w:u w:val="single"/>
          <w:lang w:val="fr-BE"/>
        </w:rPr>
        <w:t>Commentateur </w:t>
      </w:r>
      <w:r w:rsidRPr="00C37482">
        <w:rPr>
          <w:rFonts w:ascii="Garamond" w:hAnsi="Garamond"/>
          <w:b/>
          <w:sz w:val="24"/>
          <w:szCs w:val="24"/>
          <w:u w:val="single"/>
          <w:lang w:val="fr-BE"/>
        </w:rPr>
        <w:t xml:space="preserve">: </w:t>
      </w:r>
      <w:r w:rsidR="00A36D99">
        <w:rPr>
          <w:rFonts w:ascii="Garamond" w:hAnsi="Garamond"/>
          <w:b/>
          <w:sz w:val="24"/>
          <w:szCs w:val="24"/>
          <w:u w:val="single"/>
          <w:lang w:val="fr-BE"/>
        </w:rPr>
        <w:t>colonel</w:t>
      </w:r>
      <w:r w:rsidRPr="00C37482">
        <w:rPr>
          <w:rFonts w:ascii="Garamond" w:hAnsi="Garamond"/>
          <w:b/>
          <w:sz w:val="24"/>
          <w:szCs w:val="24"/>
          <w:u w:val="single"/>
          <w:lang w:val="fr-BE"/>
        </w:rPr>
        <w:t xml:space="preserve"> Koval, Chef du service juridique des forces armées ukrainiennes</w:t>
      </w:r>
    </w:p>
    <w:p w14:paraId="14680B46" w14:textId="77777777" w:rsidR="005679D5" w:rsidRPr="002607C6" w:rsidRDefault="005679D5" w:rsidP="005679D5">
      <w:pPr>
        <w:spacing w:line="276" w:lineRule="auto"/>
        <w:jc w:val="both"/>
        <w:rPr>
          <w:rFonts w:ascii="Garamond" w:hAnsi="Garamond"/>
          <w:sz w:val="24"/>
          <w:szCs w:val="24"/>
          <w:lang w:val="fr-BE"/>
        </w:rPr>
      </w:pPr>
    </w:p>
    <w:p w14:paraId="768532C0" w14:textId="1A881EE6"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 xml:space="preserve">Le premier commentateur, le </w:t>
      </w:r>
      <w:r w:rsidR="00AE46C7">
        <w:rPr>
          <w:rFonts w:ascii="Garamond" w:hAnsi="Garamond"/>
          <w:sz w:val="24"/>
          <w:szCs w:val="24"/>
          <w:lang w:val="fr-BE"/>
        </w:rPr>
        <w:t>c</w:t>
      </w:r>
      <w:r w:rsidRPr="002607C6">
        <w:rPr>
          <w:rFonts w:ascii="Garamond" w:hAnsi="Garamond"/>
          <w:sz w:val="24"/>
          <w:szCs w:val="24"/>
          <w:lang w:val="fr-BE"/>
        </w:rPr>
        <w:t xml:space="preserve">olonel Koval, a présenté la situation spécifique de l'Ukraine depuis 2014. Il a centré son intervention sur la </w:t>
      </w:r>
      <w:r w:rsidRPr="003C388C">
        <w:rPr>
          <w:rFonts w:ascii="Garamond" w:hAnsi="Garamond"/>
          <w:b/>
          <w:sz w:val="24"/>
          <w:szCs w:val="24"/>
          <w:lang w:val="fr-BE"/>
        </w:rPr>
        <w:t xml:space="preserve">législation ukrainienne relative à la mise en œuvre </w:t>
      </w:r>
      <w:r w:rsidRPr="003C388C">
        <w:rPr>
          <w:rFonts w:ascii="Garamond" w:hAnsi="Garamond"/>
          <w:b/>
          <w:sz w:val="24"/>
          <w:szCs w:val="24"/>
          <w:lang w:val="fr-BE"/>
        </w:rPr>
        <w:lastRenderedPageBreak/>
        <w:t>du DIH applicable au sein des forces armées</w:t>
      </w:r>
      <w:r w:rsidRPr="002607C6">
        <w:rPr>
          <w:rFonts w:ascii="Garamond" w:hAnsi="Garamond"/>
          <w:sz w:val="24"/>
          <w:szCs w:val="24"/>
          <w:lang w:val="fr-BE"/>
        </w:rPr>
        <w:t xml:space="preserve"> et sur les mesures préventives qui sont prises à tous les stades de la planification militaire et du processus décisionnel </w:t>
      </w:r>
      <w:r>
        <w:rPr>
          <w:rFonts w:ascii="Garamond" w:hAnsi="Garamond"/>
          <w:sz w:val="24"/>
          <w:szCs w:val="24"/>
          <w:lang w:val="fr-BE"/>
        </w:rPr>
        <w:t>afin de</w:t>
      </w:r>
      <w:r w:rsidRPr="002607C6">
        <w:rPr>
          <w:rFonts w:ascii="Garamond" w:hAnsi="Garamond"/>
          <w:sz w:val="24"/>
          <w:szCs w:val="24"/>
          <w:lang w:val="fr-BE"/>
        </w:rPr>
        <w:t xml:space="preserve"> se conformer aux règles du DIH. Une </w:t>
      </w:r>
      <w:r w:rsidRPr="003C388C">
        <w:rPr>
          <w:rFonts w:ascii="Garamond" w:hAnsi="Garamond"/>
          <w:b/>
          <w:sz w:val="24"/>
          <w:szCs w:val="24"/>
          <w:lang w:val="fr-BE"/>
        </w:rPr>
        <w:t>législation spécifique</w:t>
      </w:r>
      <w:r w:rsidRPr="002607C6">
        <w:rPr>
          <w:rFonts w:ascii="Garamond" w:hAnsi="Garamond"/>
          <w:sz w:val="24"/>
          <w:szCs w:val="24"/>
          <w:lang w:val="fr-BE"/>
        </w:rPr>
        <w:t xml:space="preserve"> </w:t>
      </w:r>
      <w:r w:rsidR="004569D8" w:rsidRPr="003C388C">
        <w:rPr>
          <w:rFonts w:ascii="Garamond" w:hAnsi="Garamond"/>
          <w:b/>
          <w:sz w:val="24"/>
          <w:szCs w:val="24"/>
          <w:lang w:val="fr-BE"/>
        </w:rPr>
        <w:t>concernant les territoires occupés de Donetsk et Louhansk</w:t>
      </w:r>
      <w:r w:rsidR="004569D8" w:rsidRPr="002607C6">
        <w:rPr>
          <w:rFonts w:ascii="Garamond" w:hAnsi="Garamond"/>
          <w:sz w:val="24"/>
          <w:szCs w:val="24"/>
          <w:lang w:val="fr-BE"/>
        </w:rPr>
        <w:t xml:space="preserve"> </w:t>
      </w:r>
      <w:r w:rsidRPr="002607C6">
        <w:rPr>
          <w:rFonts w:ascii="Garamond" w:hAnsi="Garamond"/>
          <w:sz w:val="24"/>
          <w:szCs w:val="24"/>
          <w:lang w:val="fr-BE"/>
        </w:rPr>
        <w:t>a été adoptée le 18 janvier 2018. Elle met en évidence le fait suivant</w:t>
      </w:r>
      <w:r>
        <w:rPr>
          <w:rFonts w:ascii="Garamond" w:hAnsi="Garamond"/>
          <w:sz w:val="24"/>
          <w:szCs w:val="24"/>
          <w:lang w:val="fr-BE"/>
        </w:rPr>
        <w:t> : « </w:t>
      </w:r>
      <w:r w:rsidRPr="002607C6">
        <w:rPr>
          <w:rFonts w:ascii="Garamond" w:hAnsi="Garamond"/>
          <w:sz w:val="24"/>
          <w:szCs w:val="24"/>
          <w:lang w:val="fr-BE"/>
        </w:rPr>
        <w:t xml:space="preserve">L'opération de forces conjointes est compliquée en raison de facteurs économiques et géographiques particuliers. Les oblasts de Donetsk et de Louhansk sont des régions industrielles de l'Ukraine qui se caractérisent par des communautés densément </w:t>
      </w:r>
      <w:r>
        <w:rPr>
          <w:rFonts w:ascii="Garamond" w:hAnsi="Garamond"/>
          <w:sz w:val="24"/>
          <w:szCs w:val="24"/>
          <w:lang w:val="fr-BE"/>
        </w:rPr>
        <w:t>peuplées »</w:t>
      </w:r>
      <w:r w:rsidRPr="002607C6">
        <w:rPr>
          <w:rFonts w:ascii="Garamond" w:hAnsi="Garamond"/>
          <w:sz w:val="24"/>
          <w:szCs w:val="24"/>
          <w:lang w:val="fr-BE"/>
        </w:rPr>
        <w:t xml:space="preserve">. </w:t>
      </w:r>
    </w:p>
    <w:p w14:paraId="6EF8E409" w14:textId="77777777" w:rsidR="005679D5" w:rsidRPr="002607C6" w:rsidRDefault="005679D5" w:rsidP="005679D5">
      <w:pPr>
        <w:spacing w:line="276" w:lineRule="auto"/>
        <w:jc w:val="both"/>
        <w:rPr>
          <w:rFonts w:ascii="Garamond" w:hAnsi="Garamond"/>
          <w:sz w:val="24"/>
          <w:szCs w:val="24"/>
          <w:lang w:val="fr-BE"/>
        </w:rPr>
      </w:pPr>
    </w:p>
    <w:p w14:paraId="5D5129E0" w14:textId="34CE2115"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 xml:space="preserve">En outre, compte tenu du conflit armé en cours et de la nécessité d'améliorer le cadre juridique, une </w:t>
      </w:r>
      <w:r w:rsidRPr="003C388C">
        <w:rPr>
          <w:rFonts w:ascii="Garamond" w:hAnsi="Garamond"/>
          <w:b/>
          <w:sz w:val="24"/>
          <w:szCs w:val="24"/>
          <w:lang w:val="fr-BE"/>
        </w:rPr>
        <w:t>nouvelle instruction sur la procédure d'application des normes du droit</w:t>
      </w:r>
      <w:r w:rsidR="009C0A17">
        <w:rPr>
          <w:rFonts w:ascii="Garamond" w:hAnsi="Garamond"/>
          <w:b/>
          <w:sz w:val="24"/>
          <w:szCs w:val="24"/>
          <w:lang w:val="fr-BE"/>
        </w:rPr>
        <w:t xml:space="preserve"> international</w:t>
      </w:r>
      <w:r w:rsidRPr="003C388C">
        <w:rPr>
          <w:rFonts w:ascii="Garamond" w:hAnsi="Garamond"/>
          <w:b/>
          <w:sz w:val="24"/>
          <w:szCs w:val="24"/>
          <w:lang w:val="fr-BE"/>
        </w:rPr>
        <w:t xml:space="preserve"> humanitaire au sein des forces armées</w:t>
      </w:r>
      <w:r w:rsidRPr="002607C6">
        <w:rPr>
          <w:rFonts w:ascii="Garamond" w:hAnsi="Garamond"/>
          <w:sz w:val="24"/>
          <w:szCs w:val="24"/>
          <w:lang w:val="fr-BE"/>
        </w:rPr>
        <w:t xml:space="preserve"> ukrainiennes a été publiée. Cette instruction comporte des questions tests pour définir les cibles, ce qui permet </w:t>
      </w:r>
      <w:r>
        <w:rPr>
          <w:rFonts w:ascii="Garamond" w:hAnsi="Garamond"/>
          <w:sz w:val="24"/>
          <w:szCs w:val="24"/>
          <w:lang w:val="fr-BE"/>
        </w:rPr>
        <w:t xml:space="preserve">d’accélérer le processus décisionnel des </w:t>
      </w:r>
      <w:r w:rsidR="009C0A17">
        <w:rPr>
          <w:rFonts w:ascii="Garamond" w:hAnsi="Garamond"/>
          <w:sz w:val="24"/>
          <w:szCs w:val="24"/>
          <w:lang w:val="fr-BE"/>
        </w:rPr>
        <w:t>commandants</w:t>
      </w:r>
      <w:r w:rsidRPr="002607C6">
        <w:rPr>
          <w:rFonts w:ascii="Garamond" w:hAnsi="Garamond"/>
          <w:sz w:val="24"/>
          <w:szCs w:val="24"/>
          <w:lang w:val="fr-BE"/>
        </w:rPr>
        <w:t xml:space="preserve">, avec la possibilité d'éviter ou de </w:t>
      </w:r>
      <w:r>
        <w:rPr>
          <w:rFonts w:ascii="Garamond" w:hAnsi="Garamond"/>
          <w:sz w:val="24"/>
          <w:szCs w:val="24"/>
          <w:lang w:val="fr-BE"/>
        </w:rPr>
        <w:t>minimiser</w:t>
      </w:r>
      <w:r w:rsidRPr="002607C6">
        <w:rPr>
          <w:rFonts w:ascii="Garamond" w:hAnsi="Garamond"/>
          <w:sz w:val="24"/>
          <w:szCs w:val="24"/>
          <w:lang w:val="fr-BE"/>
        </w:rPr>
        <w:t xml:space="preserve"> les pertes civiles. En ce qui concerne les mesures préventives, les </w:t>
      </w:r>
      <w:r>
        <w:rPr>
          <w:rFonts w:ascii="Garamond" w:hAnsi="Garamond"/>
          <w:sz w:val="24"/>
          <w:szCs w:val="24"/>
          <w:lang w:val="fr-BE"/>
        </w:rPr>
        <w:t>cours</w:t>
      </w:r>
      <w:r w:rsidRPr="002607C6">
        <w:rPr>
          <w:rFonts w:ascii="Garamond" w:hAnsi="Garamond"/>
          <w:sz w:val="24"/>
          <w:szCs w:val="24"/>
          <w:lang w:val="fr-BE"/>
        </w:rPr>
        <w:t xml:space="preserve">, conférences et séminaires </w:t>
      </w:r>
      <w:r>
        <w:rPr>
          <w:rFonts w:ascii="Garamond" w:hAnsi="Garamond"/>
          <w:sz w:val="24"/>
          <w:szCs w:val="24"/>
          <w:lang w:val="fr-BE"/>
        </w:rPr>
        <w:t>relatifs au</w:t>
      </w:r>
      <w:r w:rsidRPr="002607C6">
        <w:rPr>
          <w:rFonts w:ascii="Garamond" w:hAnsi="Garamond"/>
          <w:sz w:val="24"/>
          <w:szCs w:val="24"/>
          <w:lang w:val="fr-BE"/>
        </w:rPr>
        <w:t xml:space="preserve"> DIH font partie intégrante de la formation militaire et sont souvent </w:t>
      </w:r>
      <w:r w:rsidR="00AE46C7">
        <w:rPr>
          <w:rFonts w:ascii="Garamond" w:hAnsi="Garamond"/>
          <w:sz w:val="24"/>
          <w:szCs w:val="24"/>
          <w:lang w:val="fr-BE"/>
        </w:rPr>
        <w:t>donnés</w:t>
      </w:r>
      <w:r w:rsidRPr="002607C6">
        <w:rPr>
          <w:rFonts w:ascii="Garamond" w:hAnsi="Garamond"/>
          <w:sz w:val="24"/>
          <w:szCs w:val="24"/>
          <w:lang w:val="fr-BE"/>
        </w:rPr>
        <w:t xml:space="preserve"> en coopération avec le CICR. </w:t>
      </w:r>
    </w:p>
    <w:p w14:paraId="0DC052EA" w14:textId="77777777" w:rsidR="005679D5" w:rsidRPr="002607C6" w:rsidRDefault="005679D5" w:rsidP="005679D5">
      <w:pPr>
        <w:spacing w:line="276" w:lineRule="auto"/>
        <w:jc w:val="both"/>
        <w:rPr>
          <w:rFonts w:ascii="Garamond" w:hAnsi="Garamond"/>
          <w:sz w:val="24"/>
          <w:szCs w:val="24"/>
          <w:lang w:val="fr-BE"/>
        </w:rPr>
      </w:pPr>
    </w:p>
    <w:p w14:paraId="26399B00" w14:textId="62D7F13A" w:rsidR="005679D5" w:rsidRPr="002607C6" w:rsidRDefault="005679D5" w:rsidP="005679D5">
      <w:pPr>
        <w:spacing w:line="276" w:lineRule="auto"/>
        <w:jc w:val="both"/>
        <w:rPr>
          <w:rFonts w:ascii="Garamond" w:hAnsi="Garamond"/>
          <w:sz w:val="24"/>
          <w:szCs w:val="24"/>
          <w:lang w:val="fr-BE"/>
        </w:rPr>
      </w:pPr>
      <w:r w:rsidRPr="003C388C">
        <w:rPr>
          <w:rFonts w:ascii="Garamond" w:hAnsi="Garamond"/>
          <w:b/>
          <w:sz w:val="24"/>
          <w:szCs w:val="24"/>
          <w:lang w:val="fr-BE"/>
        </w:rPr>
        <w:t>L'algorithme spécifique applicable à la planification et à la prise de décision</w:t>
      </w:r>
      <w:r w:rsidRPr="002607C6">
        <w:rPr>
          <w:rFonts w:ascii="Garamond" w:hAnsi="Garamond"/>
          <w:sz w:val="24"/>
          <w:szCs w:val="24"/>
          <w:lang w:val="fr-BE"/>
        </w:rPr>
        <w:t xml:space="preserve"> par les </w:t>
      </w:r>
      <w:r>
        <w:rPr>
          <w:rFonts w:ascii="Garamond" w:hAnsi="Garamond"/>
          <w:sz w:val="24"/>
          <w:szCs w:val="24"/>
          <w:lang w:val="fr-BE"/>
        </w:rPr>
        <w:t>dirigeants</w:t>
      </w:r>
      <w:r w:rsidRPr="002607C6">
        <w:rPr>
          <w:rFonts w:ascii="Garamond" w:hAnsi="Garamond"/>
          <w:sz w:val="24"/>
          <w:szCs w:val="24"/>
          <w:lang w:val="fr-BE"/>
        </w:rPr>
        <w:t xml:space="preserve"> prévient la population civile des opérations militaires et prévoit la possibilité de cesser l'usage de la force en cas de danger pour les civils. En outre, les unités militaires des forces armées ukrainiennes évitent de placer des objectifs militaires au </w:t>
      </w:r>
      <w:r>
        <w:rPr>
          <w:rFonts w:ascii="Garamond" w:hAnsi="Garamond"/>
          <w:sz w:val="24"/>
          <w:szCs w:val="24"/>
          <w:lang w:val="fr-BE"/>
        </w:rPr>
        <w:t>sein</w:t>
      </w:r>
      <w:r w:rsidRPr="002607C6">
        <w:rPr>
          <w:rFonts w:ascii="Garamond" w:hAnsi="Garamond"/>
          <w:sz w:val="24"/>
          <w:szCs w:val="24"/>
          <w:lang w:val="fr-BE"/>
        </w:rPr>
        <w:t xml:space="preserve"> ou à proximité d'infrastructures civiles </w:t>
      </w:r>
      <w:r w:rsidR="009C0A17">
        <w:rPr>
          <w:rFonts w:ascii="Garamond" w:hAnsi="Garamond"/>
          <w:sz w:val="24"/>
          <w:szCs w:val="24"/>
          <w:lang w:val="fr-BE"/>
        </w:rPr>
        <w:t>vitales</w:t>
      </w:r>
      <w:r w:rsidRPr="002607C6">
        <w:rPr>
          <w:rFonts w:ascii="Garamond" w:hAnsi="Garamond"/>
          <w:sz w:val="24"/>
          <w:szCs w:val="24"/>
          <w:lang w:val="fr-BE"/>
        </w:rPr>
        <w:t>.</w:t>
      </w:r>
    </w:p>
    <w:p w14:paraId="0AFC0720" w14:textId="77777777" w:rsidR="005679D5" w:rsidRPr="002607C6" w:rsidRDefault="005679D5" w:rsidP="005679D5">
      <w:pPr>
        <w:spacing w:line="276" w:lineRule="auto"/>
        <w:jc w:val="both"/>
        <w:rPr>
          <w:rFonts w:ascii="Garamond" w:hAnsi="Garamond"/>
          <w:sz w:val="24"/>
          <w:szCs w:val="24"/>
          <w:lang w:val="fr-BE"/>
        </w:rPr>
      </w:pPr>
    </w:p>
    <w:p w14:paraId="01AA0BFA" w14:textId="114E2CAB"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Pou</w:t>
      </w:r>
      <w:r>
        <w:rPr>
          <w:rFonts w:ascii="Garamond" w:hAnsi="Garamond"/>
          <w:sz w:val="24"/>
          <w:szCs w:val="24"/>
          <w:lang w:val="fr-BE"/>
        </w:rPr>
        <w:t xml:space="preserve">r conclure sa présentation, le </w:t>
      </w:r>
      <w:r w:rsidR="00A36D99">
        <w:rPr>
          <w:rFonts w:ascii="Garamond" w:hAnsi="Garamond"/>
          <w:sz w:val="24"/>
          <w:szCs w:val="24"/>
          <w:lang w:val="fr-BE"/>
        </w:rPr>
        <w:t>colonel</w:t>
      </w:r>
      <w:r>
        <w:rPr>
          <w:rFonts w:ascii="Garamond" w:hAnsi="Garamond"/>
          <w:sz w:val="24"/>
          <w:szCs w:val="24"/>
          <w:lang w:val="fr-BE"/>
        </w:rPr>
        <w:t xml:space="preserve"> K</w:t>
      </w:r>
      <w:r w:rsidRPr="002607C6">
        <w:rPr>
          <w:rFonts w:ascii="Garamond" w:hAnsi="Garamond"/>
          <w:sz w:val="24"/>
          <w:szCs w:val="24"/>
          <w:lang w:val="fr-BE"/>
        </w:rPr>
        <w:t xml:space="preserve">oval a donné quelques exemples de la manière dont les principes fondamentaux du DIH ont été mis en œuvre au cours des opérations militaires en Ukraine orientale et a rappelé l'importance de </w:t>
      </w:r>
      <w:r w:rsidR="009C0A17">
        <w:rPr>
          <w:rFonts w:ascii="Garamond" w:hAnsi="Garamond"/>
          <w:sz w:val="24"/>
          <w:szCs w:val="24"/>
          <w:lang w:val="fr-BE"/>
        </w:rPr>
        <w:t xml:space="preserve">la mise en œuvre </w:t>
      </w:r>
      <w:r w:rsidRPr="002607C6">
        <w:rPr>
          <w:rFonts w:ascii="Garamond" w:hAnsi="Garamond"/>
          <w:sz w:val="24"/>
          <w:szCs w:val="24"/>
          <w:lang w:val="fr-BE"/>
        </w:rPr>
        <w:t>du DIH et de la prise de mesures de précaution pour éviter les pertes civiles lors des conflits urbains.</w:t>
      </w:r>
    </w:p>
    <w:p w14:paraId="739A35E2" w14:textId="77777777" w:rsidR="005679D5" w:rsidRPr="002607C6" w:rsidRDefault="005679D5" w:rsidP="005679D5">
      <w:pPr>
        <w:spacing w:line="276" w:lineRule="auto"/>
        <w:jc w:val="both"/>
        <w:rPr>
          <w:rFonts w:ascii="Garamond" w:hAnsi="Garamond"/>
          <w:sz w:val="24"/>
          <w:szCs w:val="24"/>
          <w:lang w:val="fr-BE"/>
        </w:rPr>
      </w:pPr>
    </w:p>
    <w:p w14:paraId="7E12048D" w14:textId="77777777" w:rsidR="005679D5" w:rsidRPr="002607C6" w:rsidRDefault="005679D5" w:rsidP="005679D5">
      <w:pPr>
        <w:spacing w:line="276" w:lineRule="auto"/>
        <w:jc w:val="both"/>
        <w:rPr>
          <w:rFonts w:ascii="Garamond" w:hAnsi="Garamond"/>
          <w:sz w:val="24"/>
          <w:szCs w:val="24"/>
          <w:lang w:val="fr-BE"/>
        </w:rPr>
      </w:pPr>
    </w:p>
    <w:p w14:paraId="14459EB8" w14:textId="77777777" w:rsidR="005679D5" w:rsidRPr="003C388C" w:rsidRDefault="005679D5" w:rsidP="005679D5">
      <w:pPr>
        <w:spacing w:line="276" w:lineRule="auto"/>
        <w:jc w:val="both"/>
        <w:rPr>
          <w:rFonts w:ascii="Garamond" w:hAnsi="Garamond"/>
          <w:b/>
          <w:sz w:val="24"/>
          <w:szCs w:val="24"/>
          <w:u w:val="single"/>
          <w:lang w:val="fr-BE"/>
        </w:rPr>
      </w:pPr>
      <w:r w:rsidRPr="003C388C">
        <w:rPr>
          <w:rFonts w:ascii="Garamond" w:hAnsi="Garamond"/>
          <w:b/>
          <w:sz w:val="24"/>
          <w:szCs w:val="24"/>
          <w:u w:val="single"/>
          <w:lang w:val="fr-BE"/>
        </w:rPr>
        <w:t>Commentateur : Andres Muñoz Mosquera, conseiller juridique de l'ACO, OTAN</w:t>
      </w:r>
    </w:p>
    <w:p w14:paraId="4DE6B84F" w14:textId="77777777" w:rsidR="005679D5" w:rsidRPr="002607C6" w:rsidRDefault="005679D5" w:rsidP="005679D5">
      <w:pPr>
        <w:spacing w:line="276" w:lineRule="auto"/>
        <w:jc w:val="both"/>
        <w:rPr>
          <w:rFonts w:ascii="Garamond" w:hAnsi="Garamond"/>
          <w:sz w:val="24"/>
          <w:szCs w:val="24"/>
          <w:lang w:val="fr-BE"/>
        </w:rPr>
      </w:pPr>
    </w:p>
    <w:p w14:paraId="273982C5" w14:textId="7F14537D"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 xml:space="preserve">Le second commentateur, Andres Muñoz Mosquera, a complété </w:t>
      </w:r>
      <w:r>
        <w:rPr>
          <w:rFonts w:ascii="Garamond" w:hAnsi="Garamond"/>
          <w:sz w:val="24"/>
          <w:szCs w:val="24"/>
          <w:lang w:val="fr-BE"/>
        </w:rPr>
        <w:t xml:space="preserve">les sujets de discussion de </w:t>
      </w:r>
      <w:r w:rsidRPr="002607C6">
        <w:rPr>
          <w:rFonts w:ascii="Garamond" w:hAnsi="Garamond"/>
          <w:sz w:val="24"/>
          <w:szCs w:val="24"/>
          <w:lang w:val="fr-BE"/>
        </w:rPr>
        <w:t xml:space="preserve">ce panel en présentant l'OTAN ainsi que ses </w:t>
      </w:r>
      <w:r w:rsidR="00421D8C">
        <w:rPr>
          <w:rFonts w:ascii="Garamond" w:hAnsi="Garamond"/>
          <w:sz w:val="24"/>
          <w:szCs w:val="24"/>
          <w:lang w:val="fr-BE"/>
        </w:rPr>
        <w:t xml:space="preserve">réalisations </w:t>
      </w:r>
      <w:r w:rsidRPr="002607C6">
        <w:rPr>
          <w:rFonts w:ascii="Garamond" w:hAnsi="Garamond"/>
          <w:sz w:val="24"/>
          <w:szCs w:val="24"/>
          <w:lang w:val="fr-BE"/>
        </w:rPr>
        <w:t xml:space="preserve">dans le domaine des conflits urbains. </w:t>
      </w:r>
    </w:p>
    <w:p w14:paraId="645A91C3" w14:textId="77777777" w:rsidR="005679D5" w:rsidRPr="002607C6" w:rsidRDefault="005679D5" w:rsidP="005679D5">
      <w:pPr>
        <w:spacing w:line="276" w:lineRule="auto"/>
        <w:jc w:val="both"/>
        <w:rPr>
          <w:rFonts w:ascii="Garamond" w:hAnsi="Garamond"/>
          <w:sz w:val="24"/>
          <w:szCs w:val="24"/>
          <w:lang w:val="fr-BE"/>
        </w:rPr>
      </w:pPr>
    </w:p>
    <w:p w14:paraId="0196C9A6" w14:textId="49D3EB87" w:rsidR="005679D5" w:rsidRPr="002607C6"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 xml:space="preserve">Il a souligné que l'OTAN n'est pas seulement une alliance militaire, mais qu'elle offre surtout une plateforme où les États peuvent discuter de sujets liés à la sécurité et à la défense. À cet égard, </w:t>
      </w:r>
      <w:r w:rsidRPr="003C388C">
        <w:rPr>
          <w:rFonts w:ascii="Garamond" w:hAnsi="Garamond"/>
          <w:b/>
          <w:sz w:val="24"/>
          <w:szCs w:val="24"/>
          <w:lang w:val="fr-BE"/>
        </w:rPr>
        <w:t xml:space="preserve">l'OTAN </w:t>
      </w:r>
      <w:r w:rsidR="00421D8C">
        <w:rPr>
          <w:rFonts w:ascii="Garamond" w:hAnsi="Garamond"/>
          <w:b/>
          <w:sz w:val="24"/>
          <w:szCs w:val="24"/>
          <w:lang w:val="fr-BE"/>
        </w:rPr>
        <w:t>fournit</w:t>
      </w:r>
      <w:r w:rsidR="00421D8C" w:rsidRPr="003C388C">
        <w:rPr>
          <w:rFonts w:ascii="Garamond" w:hAnsi="Garamond"/>
          <w:b/>
          <w:sz w:val="24"/>
          <w:szCs w:val="24"/>
          <w:lang w:val="fr-BE"/>
        </w:rPr>
        <w:t xml:space="preserve"> </w:t>
      </w:r>
      <w:r w:rsidRPr="003C388C">
        <w:rPr>
          <w:rFonts w:ascii="Garamond" w:hAnsi="Garamond"/>
          <w:b/>
          <w:sz w:val="24"/>
          <w:szCs w:val="24"/>
          <w:lang w:val="fr-BE"/>
        </w:rPr>
        <w:t xml:space="preserve">un espace </w:t>
      </w:r>
      <w:r>
        <w:rPr>
          <w:rFonts w:ascii="Garamond" w:hAnsi="Garamond"/>
          <w:b/>
          <w:sz w:val="24"/>
          <w:szCs w:val="24"/>
          <w:lang w:val="fr-BE"/>
        </w:rPr>
        <w:t>permettant aux</w:t>
      </w:r>
      <w:r w:rsidRPr="003C388C">
        <w:rPr>
          <w:rFonts w:ascii="Garamond" w:hAnsi="Garamond"/>
          <w:b/>
          <w:sz w:val="24"/>
          <w:szCs w:val="24"/>
          <w:lang w:val="fr-BE"/>
        </w:rPr>
        <w:t xml:space="preserve"> États </w:t>
      </w:r>
      <w:r>
        <w:rPr>
          <w:rFonts w:ascii="Garamond" w:hAnsi="Garamond"/>
          <w:b/>
          <w:sz w:val="24"/>
          <w:szCs w:val="24"/>
          <w:lang w:val="fr-BE"/>
        </w:rPr>
        <w:t>de</w:t>
      </w:r>
      <w:r w:rsidRPr="003C388C">
        <w:rPr>
          <w:rFonts w:ascii="Garamond" w:hAnsi="Garamond"/>
          <w:b/>
          <w:sz w:val="24"/>
          <w:szCs w:val="24"/>
          <w:lang w:val="fr-BE"/>
        </w:rPr>
        <w:t xml:space="preserve"> développer leurs </w:t>
      </w:r>
      <w:r>
        <w:rPr>
          <w:rFonts w:ascii="Garamond" w:hAnsi="Garamond"/>
          <w:b/>
          <w:sz w:val="24"/>
          <w:szCs w:val="24"/>
          <w:lang w:val="fr-BE"/>
        </w:rPr>
        <w:t>capacités</w:t>
      </w:r>
      <w:r w:rsidRPr="003C388C">
        <w:rPr>
          <w:rFonts w:ascii="Garamond" w:hAnsi="Garamond"/>
          <w:b/>
          <w:sz w:val="24"/>
          <w:szCs w:val="24"/>
          <w:lang w:val="fr-BE"/>
        </w:rPr>
        <w:t xml:space="preserve"> afin de se conformer au DIH</w:t>
      </w:r>
      <w:r w:rsidRPr="002607C6">
        <w:rPr>
          <w:rFonts w:ascii="Garamond" w:hAnsi="Garamond"/>
          <w:sz w:val="24"/>
          <w:szCs w:val="24"/>
          <w:lang w:val="fr-BE"/>
        </w:rPr>
        <w:t xml:space="preserve"> lorsqu'ils envoient des soldats dans </w:t>
      </w:r>
      <w:r>
        <w:rPr>
          <w:rFonts w:ascii="Garamond" w:hAnsi="Garamond"/>
          <w:sz w:val="24"/>
          <w:szCs w:val="24"/>
          <w:lang w:val="fr-BE"/>
        </w:rPr>
        <w:t>des</w:t>
      </w:r>
      <w:r w:rsidRPr="002607C6">
        <w:rPr>
          <w:rFonts w:ascii="Garamond" w:hAnsi="Garamond"/>
          <w:sz w:val="24"/>
          <w:szCs w:val="24"/>
          <w:lang w:val="fr-BE"/>
        </w:rPr>
        <w:t xml:space="preserve"> zones urbaines. </w:t>
      </w:r>
    </w:p>
    <w:p w14:paraId="10C296B0" w14:textId="77777777" w:rsidR="005679D5" w:rsidRPr="002607C6" w:rsidRDefault="005679D5" w:rsidP="005679D5">
      <w:pPr>
        <w:spacing w:line="276" w:lineRule="auto"/>
        <w:jc w:val="both"/>
        <w:rPr>
          <w:rFonts w:ascii="Garamond" w:hAnsi="Garamond"/>
          <w:sz w:val="24"/>
          <w:szCs w:val="24"/>
          <w:lang w:val="fr-BE"/>
        </w:rPr>
      </w:pPr>
    </w:p>
    <w:p w14:paraId="141B85F4" w14:textId="741B3E24" w:rsidR="005679D5" w:rsidRPr="002607C6" w:rsidRDefault="005679D5" w:rsidP="005679D5">
      <w:pPr>
        <w:spacing w:line="276" w:lineRule="auto"/>
        <w:jc w:val="both"/>
        <w:rPr>
          <w:rFonts w:ascii="Garamond" w:hAnsi="Garamond"/>
          <w:sz w:val="24"/>
          <w:szCs w:val="24"/>
          <w:lang w:val="fr-BE"/>
        </w:rPr>
      </w:pPr>
      <w:r>
        <w:rPr>
          <w:rFonts w:ascii="Garamond" w:hAnsi="Garamond"/>
          <w:sz w:val="24"/>
          <w:szCs w:val="24"/>
          <w:lang w:val="fr-BE"/>
        </w:rPr>
        <w:t xml:space="preserve">L’orateur rappelle que </w:t>
      </w:r>
      <w:r w:rsidRPr="002607C6">
        <w:rPr>
          <w:rFonts w:ascii="Garamond" w:hAnsi="Garamond"/>
          <w:sz w:val="24"/>
          <w:szCs w:val="24"/>
          <w:lang w:val="fr-BE"/>
        </w:rPr>
        <w:t>les discu</w:t>
      </w:r>
      <w:r>
        <w:rPr>
          <w:rFonts w:ascii="Garamond" w:hAnsi="Garamond"/>
          <w:sz w:val="24"/>
          <w:szCs w:val="24"/>
          <w:lang w:val="fr-BE"/>
        </w:rPr>
        <w:t xml:space="preserve">ssions au sein de l'OTAN sur les conflits </w:t>
      </w:r>
      <w:r w:rsidRPr="002607C6">
        <w:rPr>
          <w:rFonts w:ascii="Garamond" w:hAnsi="Garamond"/>
          <w:sz w:val="24"/>
          <w:szCs w:val="24"/>
          <w:lang w:val="fr-BE"/>
        </w:rPr>
        <w:t>urbain</w:t>
      </w:r>
      <w:r w:rsidR="00990133">
        <w:rPr>
          <w:rFonts w:ascii="Garamond" w:hAnsi="Garamond"/>
          <w:sz w:val="24"/>
          <w:szCs w:val="24"/>
          <w:lang w:val="fr-BE"/>
        </w:rPr>
        <w:t>s</w:t>
      </w:r>
      <w:r w:rsidR="00D90BCB">
        <w:rPr>
          <w:rFonts w:ascii="Garamond" w:hAnsi="Garamond"/>
          <w:sz w:val="24"/>
          <w:szCs w:val="24"/>
          <w:lang w:val="fr-BE"/>
        </w:rPr>
        <w:t xml:space="preserve"> -</w:t>
      </w:r>
      <w:r w:rsidRPr="002607C6">
        <w:rPr>
          <w:rFonts w:ascii="Garamond" w:hAnsi="Garamond"/>
          <w:sz w:val="24"/>
          <w:szCs w:val="24"/>
          <w:lang w:val="fr-BE"/>
        </w:rPr>
        <w:t xml:space="preserve"> </w:t>
      </w:r>
      <w:r>
        <w:rPr>
          <w:rFonts w:ascii="Garamond" w:hAnsi="Garamond"/>
          <w:sz w:val="24"/>
          <w:szCs w:val="24"/>
          <w:lang w:val="fr-BE"/>
        </w:rPr>
        <w:t>à leurs prémices</w:t>
      </w:r>
      <w:r w:rsidRPr="002607C6">
        <w:rPr>
          <w:rFonts w:ascii="Garamond" w:hAnsi="Garamond"/>
          <w:sz w:val="24"/>
          <w:szCs w:val="24"/>
          <w:lang w:val="fr-BE"/>
        </w:rPr>
        <w:t xml:space="preserve"> en 2002</w:t>
      </w:r>
      <w:r w:rsidR="00D90BCB">
        <w:rPr>
          <w:rFonts w:ascii="Garamond" w:hAnsi="Garamond"/>
          <w:sz w:val="24"/>
          <w:szCs w:val="24"/>
          <w:lang w:val="fr-BE"/>
        </w:rPr>
        <w:t xml:space="preserve"> -</w:t>
      </w:r>
      <w:r w:rsidRPr="002607C6">
        <w:rPr>
          <w:rFonts w:ascii="Garamond" w:hAnsi="Garamond"/>
          <w:sz w:val="24"/>
          <w:szCs w:val="24"/>
          <w:lang w:val="fr-BE"/>
        </w:rPr>
        <w:t xml:space="preserve">ont </w:t>
      </w:r>
      <w:r>
        <w:rPr>
          <w:rFonts w:ascii="Garamond" w:hAnsi="Garamond"/>
          <w:sz w:val="24"/>
          <w:szCs w:val="24"/>
          <w:lang w:val="fr-BE"/>
        </w:rPr>
        <w:t>réellement débuté</w:t>
      </w:r>
      <w:r w:rsidRPr="002607C6">
        <w:rPr>
          <w:rFonts w:ascii="Garamond" w:hAnsi="Garamond"/>
          <w:sz w:val="24"/>
          <w:szCs w:val="24"/>
          <w:lang w:val="fr-BE"/>
        </w:rPr>
        <w:t xml:space="preserve"> en 2005. L'accent a été mis sur les villes futures et les </w:t>
      </w:r>
      <w:r>
        <w:rPr>
          <w:rFonts w:ascii="Garamond" w:hAnsi="Garamond"/>
          <w:sz w:val="24"/>
          <w:szCs w:val="24"/>
          <w:lang w:val="fr-BE"/>
        </w:rPr>
        <w:t>dangers</w:t>
      </w:r>
      <w:r w:rsidRPr="002607C6">
        <w:rPr>
          <w:rFonts w:ascii="Garamond" w:hAnsi="Garamond"/>
          <w:sz w:val="24"/>
          <w:szCs w:val="24"/>
          <w:lang w:val="fr-BE"/>
        </w:rPr>
        <w:t xml:space="preserve"> qu'elles peuvent représenter pour les forces conjointes et combinées dirigées par l'OTAN et </w:t>
      </w:r>
      <w:r>
        <w:rPr>
          <w:rFonts w:ascii="Garamond" w:hAnsi="Garamond"/>
          <w:sz w:val="24"/>
          <w:szCs w:val="24"/>
          <w:lang w:val="fr-BE"/>
        </w:rPr>
        <w:t xml:space="preserve">sous </w:t>
      </w:r>
      <w:r w:rsidRPr="002607C6">
        <w:rPr>
          <w:rFonts w:ascii="Garamond" w:hAnsi="Garamond"/>
          <w:sz w:val="24"/>
          <w:szCs w:val="24"/>
          <w:lang w:val="fr-BE"/>
        </w:rPr>
        <w:t>mandat de l'ONU. Parmi les sujets débattus, les armes de haute technologie ont été l'un des plus importants</w:t>
      </w:r>
      <w:r w:rsidR="00D90BCB">
        <w:rPr>
          <w:rFonts w:ascii="Garamond" w:hAnsi="Garamond"/>
          <w:sz w:val="24"/>
          <w:szCs w:val="24"/>
          <w:lang w:val="fr-BE"/>
        </w:rPr>
        <w:t xml:space="preserve"> car i</w:t>
      </w:r>
      <w:r w:rsidRPr="002607C6">
        <w:rPr>
          <w:rFonts w:ascii="Garamond" w:hAnsi="Garamond"/>
          <w:sz w:val="24"/>
          <w:szCs w:val="24"/>
          <w:lang w:val="fr-BE"/>
        </w:rPr>
        <w:t xml:space="preserve">l ne fait aucun doute que </w:t>
      </w:r>
      <w:r>
        <w:rPr>
          <w:rFonts w:ascii="Garamond" w:hAnsi="Garamond"/>
          <w:sz w:val="24"/>
          <w:szCs w:val="24"/>
          <w:lang w:val="fr-BE"/>
        </w:rPr>
        <w:t>le degré de performance de la technologie est directement proportionnel au respect des</w:t>
      </w:r>
      <w:r w:rsidRPr="002607C6">
        <w:rPr>
          <w:rFonts w:ascii="Garamond" w:hAnsi="Garamond"/>
          <w:sz w:val="24"/>
          <w:szCs w:val="24"/>
          <w:lang w:val="fr-BE"/>
        </w:rPr>
        <w:t xml:space="preserve"> principes de distinction et de proportionnalité. Un autre sujet de préoccupation </w:t>
      </w:r>
      <w:r>
        <w:rPr>
          <w:rFonts w:ascii="Garamond" w:hAnsi="Garamond"/>
          <w:sz w:val="24"/>
          <w:szCs w:val="24"/>
          <w:lang w:val="fr-BE"/>
        </w:rPr>
        <w:t>portait sur le déploiement d</w:t>
      </w:r>
      <w:r w:rsidR="0076493D">
        <w:rPr>
          <w:rFonts w:ascii="Garamond" w:hAnsi="Garamond"/>
          <w:sz w:val="24"/>
          <w:szCs w:val="24"/>
          <w:lang w:val="fr-BE"/>
        </w:rPr>
        <w:t>e</w:t>
      </w:r>
      <w:r>
        <w:rPr>
          <w:rFonts w:ascii="Garamond" w:hAnsi="Garamond"/>
          <w:sz w:val="24"/>
          <w:szCs w:val="24"/>
          <w:lang w:val="fr-BE"/>
        </w:rPr>
        <w:t> « </w:t>
      </w:r>
      <w:r w:rsidR="0076493D">
        <w:rPr>
          <w:rFonts w:ascii="Garamond" w:hAnsi="Garamond"/>
          <w:sz w:val="24"/>
          <w:szCs w:val="24"/>
          <w:lang w:val="fr-BE"/>
        </w:rPr>
        <w:t>munitions</w:t>
      </w:r>
      <w:r w:rsidR="0076493D" w:rsidRPr="002607C6">
        <w:rPr>
          <w:rFonts w:ascii="Garamond" w:hAnsi="Garamond"/>
          <w:sz w:val="24"/>
          <w:szCs w:val="24"/>
          <w:lang w:val="fr-BE"/>
        </w:rPr>
        <w:t xml:space="preserve"> </w:t>
      </w:r>
      <w:r w:rsidRPr="002607C6">
        <w:rPr>
          <w:rFonts w:ascii="Garamond" w:hAnsi="Garamond"/>
          <w:sz w:val="24"/>
          <w:szCs w:val="24"/>
          <w:lang w:val="fr-BE"/>
        </w:rPr>
        <w:t>guidées par GPS</w:t>
      </w:r>
      <w:r>
        <w:rPr>
          <w:rFonts w:ascii="Garamond" w:hAnsi="Garamond"/>
          <w:sz w:val="24"/>
          <w:szCs w:val="24"/>
          <w:lang w:val="fr-BE"/>
        </w:rPr>
        <w:t> »</w:t>
      </w:r>
      <w:r w:rsidRPr="002607C6">
        <w:rPr>
          <w:rFonts w:ascii="Garamond" w:hAnsi="Garamond"/>
          <w:sz w:val="24"/>
          <w:szCs w:val="24"/>
          <w:lang w:val="fr-BE"/>
        </w:rPr>
        <w:t xml:space="preserve">, comme </w:t>
      </w:r>
      <w:r w:rsidRPr="002607C6">
        <w:rPr>
          <w:rFonts w:ascii="Garamond" w:hAnsi="Garamond"/>
          <w:sz w:val="24"/>
          <w:szCs w:val="24"/>
          <w:lang w:val="fr-BE"/>
        </w:rPr>
        <w:lastRenderedPageBreak/>
        <w:t>men</w:t>
      </w:r>
      <w:r>
        <w:rPr>
          <w:rFonts w:ascii="Garamond" w:hAnsi="Garamond"/>
          <w:sz w:val="24"/>
          <w:szCs w:val="24"/>
          <w:lang w:val="fr-BE"/>
        </w:rPr>
        <w:t xml:space="preserve">tionné dans la présentation du </w:t>
      </w:r>
      <w:r w:rsidR="00A36D99">
        <w:rPr>
          <w:rFonts w:ascii="Garamond" w:hAnsi="Garamond"/>
          <w:sz w:val="24"/>
          <w:szCs w:val="24"/>
          <w:lang w:val="fr-BE"/>
        </w:rPr>
        <w:t>colonel</w:t>
      </w:r>
      <w:r w:rsidRPr="002607C6">
        <w:rPr>
          <w:rFonts w:ascii="Garamond" w:hAnsi="Garamond"/>
          <w:sz w:val="24"/>
          <w:szCs w:val="24"/>
          <w:lang w:val="fr-BE"/>
        </w:rPr>
        <w:t xml:space="preserve"> Bagwell, mais aussi </w:t>
      </w:r>
      <w:r w:rsidR="002F2443">
        <w:rPr>
          <w:rFonts w:ascii="Garamond" w:hAnsi="Garamond"/>
          <w:sz w:val="24"/>
          <w:szCs w:val="24"/>
          <w:lang w:val="fr-BE"/>
        </w:rPr>
        <w:t xml:space="preserve">sur </w:t>
      </w:r>
      <w:r w:rsidRPr="002607C6">
        <w:rPr>
          <w:rFonts w:ascii="Garamond" w:hAnsi="Garamond"/>
          <w:sz w:val="24"/>
          <w:szCs w:val="24"/>
          <w:lang w:val="fr-BE"/>
        </w:rPr>
        <w:t xml:space="preserve">la nécessité d'une application claire </w:t>
      </w:r>
      <w:r w:rsidR="0076493D">
        <w:rPr>
          <w:rFonts w:ascii="Garamond" w:hAnsi="Garamond"/>
          <w:sz w:val="24"/>
          <w:szCs w:val="24"/>
          <w:lang w:val="fr-BE"/>
        </w:rPr>
        <w:t>du droit</w:t>
      </w:r>
      <w:r w:rsidRPr="002607C6">
        <w:rPr>
          <w:rFonts w:ascii="Garamond" w:hAnsi="Garamond"/>
          <w:sz w:val="24"/>
          <w:szCs w:val="24"/>
          <w:lang w:val="fr-BE"/>
        </w:rPr>
        <w:t xml:space="preserve"> afin de </w:t>
      </w:r>
      <w:r>
        <w:rPr>
          <w:rFonts w:ascii="Garamond" w:hAnsi="Garamond"/>
          <w:sz w:val="24"/>
          <w:szCs w:val="24"/>
          <w:lang w:val="fr-BE"/>
        </w:rPr>
        <w:t>garantir le respect général d</w:t>
      </w:r>
      <w:r w:rsidRPr="002607C6">
        <w:rPr>
          <w:rFonts w:ascii="Garamond" w:hAnsi="Garamond"/>
          <w:sz w:val="24"/>
          <w:szCs w:val="24"/>
          <w:lang w:val="fr-BE"/>
        </w:rPr>
        <w:t xml:space="preserve">es ordres. À l'avenir, Andres Muñoz Mosquera estime que </w:t>
      </w:r>
      <w:r w:rsidR="00220B42">
        <w:rPr>
          <w:rFonts w:ascii="Garamond" w:hAnsi="Garamond"/>
          <w:sz w:val="24"/>
          <w:szCs w:val="24"/>
          <w:lang w:val="fr-BE"/>
        </w:rPr>
        <w:t xml:space="preserve">si </w:t>
      </w:r>
      <w:r w:rsidRPr="002607C6">
        <w:rPr>
          <w:rFonts w:ascii="Garamond" w:hAnsi="Garamond"/>
          <w:sz w:val="24"/>
          <w:szCs w:val="24"/>
          <w:lang w:val="fr-BE"/>
        </w:rPr>
        <w:t>l'utilis</w:t>
      </w:r>
      <w:r>
        <w:rPr>
          <w:rFonts w:ascii="Garamond" w:hAnsi="Garamond"/>
          <w:sz w:val="24"/>
          <w:szCs w:val="24"/>
          <w:lang w:val="fr-BE"/>
        </w:rPr>
        <w:t xml:space="preserve">ation </w:t>
      </w:r>
      <w:r w:rsidR="0076493D">
        <w:rPr>
          <w:rFonts w:ascii="Garamond" w:hAnsi="Garamond"/>
          <w:sz w:val="24"/>
          <w:szCs w:val="24"/>
          <w:lang w:val="fr-BE"/>
        </w:rPr>
        <w:t xml:space="preserve">de munitions </w:t>
      </w:r>
      <w:r w:rsidRPr="002607C6">
        <w:rPr>
          <w:rFonts w:ascii="Garamond" w:hAnsi="Garamond"/>
          <w:sz w:val="24"/>
          <w:szCs w:val="24"/>
          <w:lang w:val="fr-BE"/>
        </w:rPr>
        <w:t>guidées par GPS</w:t>
      </w:r>
      <w:r w:rsidR="00220B42">
        <w:rPr>
          <w:rFonts w:ascii="Garamond" w:hAnsi="Garamond"/>
          <w:sz w:val="24"/>
          <w:szCs w:val="24"/>
          <w:lang w:val="fr-BE"/>
        </w:rPr>
        <w:t xml:space="preserve"> ne constitue pas une obligation légale, </w:t>
      </w:r>
      <w:r w:rsidRPr="002607C6">
        <w:rPr>
          <w:rFonts w:ascii="Garamond" w:hAnsi="Garamond"/>
          <w:sz w:val="24"/>
          <w:szCs w:val="24"/>
          <w:lang w:val="fr-BE"/>
        </w:rPr>
        <w:t xml:space="preserve"> </w:t>
      </w:r>
      <w:r w:rsidR="00220B42">
        <w:rPr>
          <w:rFonts w:ascii="Garamond" w:hAnsi="Garamond"/>
          <w:sz w:val="24"/>
          <w:szCs w:val="24"/>
          <w:lang w:val="fr-BE"/>
        </w:rPr>
        <w:t xml:space="preserve"> elle </w:t>
      </w:r>
      <w:r>
        <w:rPr>
          <w:rFonts w:ascii="Garamond" w:hAnsi="Garamond"/>
          <w:sz w:val="24"/>
          <w:szCs w:val="24"/>
          <w:lang w:val="fr-BE"/>
        </w:rPr>
        <w:t>pourrait</w:t>
      </w:r>
      <w:r w:rsidR="00220B42">
        <w:rPr>
          <w:rFonts w:ascii="Garamond" w:hAnsi="Garamond"/>
          <w:sz w:val="24"/>
          <w:szCs w:val="24"/>
          <w:lang w:val="fr-BE"/>
        </w:rPr>
        <w:t xml:space="preserve"> d</w:t>
      </w:r>
      <w:r w:rsidR="00220B42" w:rsidRPr="002607C6">
        <w:rPr>
          <w:rFonts w:ascii="Garamond" w:hAnsi="Garamond"/>
          <w:sz w:val="24"/>
          <w:szCs w:val="24"/>
          <w:lang w:val="fr-BE"/>
        </w:rPr>
        <w:t xml:space="preserve">u moins </w:t>
      </w:r>
      <w:r>
        <w:rPr>
          <w:rFonts w:ascii="Garamond" w:hAnsi="Garamond"/>
          <w:sz w:val="24"/>
          <w:szCs w:val="24"/>
          <w:lang w:val="fr-BE"/>
        </w:rPr>
        <w:t xml:space="preserve">devenir </w:t>
      </w:r>
      <w:r w:rsidRPr="002607C6">
        <w:rPr>
          <w:rFonts w:ascii="Garamond" w:hAnsi="Garamond"/>
          <w:sz w:val="24"/>
          <w:szCs w:val="24"/>
          <w:lang w:val="fr-BE"/>
        </w:rPr>
        <w:t>une obligation morale pour les nations qui peuvent fournir ce type d'armes.</w:t>
      </w:r>
    </w:p>
    <w:p w14:paraId="7EEEA077" w14:textId="77777777" w:rsidR="005679D5" w:rsidRPr="002607C6" w:rsidRDefault="005679D5" w:rsidP="005679D5">
      <w:pPr>
        <w:spacing w:line="276" w:lineRule="auto"/>
        <w:jc w:val="both"/>
        <w:rPr>
          <w:rFonts w:ascii="Garamond" w:hAnsi="Garamond"/>
          <w:sz w:val="24"/>
          <w:szCs w:val="24"/>
          <w:lang w:val="fr-BE"/>
        </w:rPr>
      </w:pPr>
    </w:p>
    <w:p w14:paraId="7E07AACB" w14:textId="4EE8E763" w:rsidR="001B13FB" w:rsidRPr="00D27789" w:rsidRDefault="005679D5" w:rsidP="005679D5">
      <w:pPr>
        <w:spacing w:line="276" w:lineRule="auto"/>
        <w:jc w:val="both"/>
        <w:rPr>
          <w:rFonts w:ascii="Garamond" w:hAnsi="Garamond"/>
          <w:sz w:val="24"/>
          <w:szCs w:val="24"/>
          <w:lang w:val="fr-BE"/>
        </w:rPr>
      </w:pPr>
      <w:r w:rsidRPr="002607C6">
        <w:rPr>
          <w:rFonts w:ascii="Garamond" w:hAnsi="Garamond"/>
          <w:sz w:val="24"/>
          <w:szCs w:val="24"/>
          <w:lang w:val="fr-BE"/>
        </w:rPr>
        <w:t>Sur la base de ces discussions, l'OT</w:t>
      </w:r>
      <w:r>
        <w:rPr>
          <w:rFonts w:ascii="Garamond" w:hAnsi="Garamond"/>
          <w:sz w:val="24"/>
          <w:szCs w:val="24"/>
          <w:lang w:val="fr-BE"/>
        </w:rPr>
        <w:t>AN a approuvé en avril 2019 un concept-cadre « Capstone Concept on NATO Joined Operations in an Urban Environment »</w:t>
      </w:r>
      <w:r w:rsidRPr="002607C6">
        <w:rPr>
          <w:rFonts w:ascii="Garamond" w:hAnsi="Garamond"/>
          <w:sz w:val="24"/>
          <w:szCs w:val="24"/>
          <w:lang w:val="fr-BE"/>
        </w:rPr>
        <w:t>, qui se concen</w:t>
      </w:r>
      <w:r>
        <w:rPr>
          <w:rFonts w:ascii="Garamond" w:hAnsi="Garamond"/>
          <w:sz w:val="24"/>
          <w:szCs w:val="24"/>
          <w:lang w:val="fr-BE"/>
        </w:rPr>
        <w:t>trera sur les domaines suivants </w:t>
      </w:r>
      <w:r w:rsidRPr="002607C6">
        <w:rPr>
          <w:rFonts w:ascii="Garamond" w:hAnsi="Garamond"/>
          <w:sz w:val="24"/>
          <w:szCs w:val="24"/>
          <w:lang w:val="fr-BE"/>
        </w:rPr>
        <w:t xml:space="preserve">: planification, </w:t>
      </w:r>
      <w:r>
        <w:rPr>
          <w:rFonts w:ascii="Garamond" w:hAnsi="Garamond"/>
          <w:sz w:val="24"/>
          <w:szCs w:val="24"/>
          <w:lang w:val="fr-BE"/>
        </w:rPr>
        <w:t>entraînement</w:t>
      </w:r>
      <w:r w:rsidRPr="002607C6">
        <w:rPr>
          <w:rFonts w:ascii="Garamond" w:hAnsi="Garamond"/>
          <w:sz w:val="24"/>
          <w:szCs w:val="24"/>
          <w:lang w:val="fr-BE"/>
        </w:rPr>
        <w:t xml:space="preserve">, </w:t>
      </w:r>
      <w:r>
        <w:rPr>
          <w:rFonts w:ascii="Garamond" w:hAnsi="Garamond"/>
          <w:sz w:val="24"/>
          <w:szCs w:val="24"/>
          <w:lang w:val="fr-BE"/>
        </w:rPr>
        <w:t>doctrine</w:t>
      </w:r>
      <w:r w:rsidRPr="002607C6">
        <w:rPr>
          <w:rFonts w:ascii="Garamond" w:hAnsi="Garamond"/>
          <w:sz w:val="24"/>
          <w:szCs w:val="24"/>
          <w:lang w:val="fr-BE"/>
        </w:rPr>
        <w:t xml:space="preserve"> et communauté d'intérêts, ce qui </w:t>
      </w:r>
      <w:r>
        <w:rPr>
          <w:rFonts w:ascii="Garamond" w:hAnsi="Garamond"/>
          <w:sz w:val="24"/>
          <w:szCs w:val="24"/>
          <w:lang w:val="fr-BE"/>
        </w:rPr>
        <w:t xml:space="preserve">implique </w:t>
      </w:r>
      <w:r w:rsidRPr="002607C6">
        <w:rPr>
          <w:rFonts w:ascii="Garamond" w:hAnsi="Garamond"/>
          <w:sz w:val="24"/>
          <w:szCs w:val="24"/>
          <w:lang w:val="fr-BE"/>
        </w:rPr>
        <w:t xml:space="preserve">qu'il inclura les États et les autres acteurs intéressés. Il </w:t>
      </w:r>
      <w:r>
        <w:rPr>
          <w:rFonts w:ascii="Garamond" w:hAnsi="Garamond"/>
          <w:sz w:val="24"/>
          <w:szCs w:val="24"/>
          <w:lang w:val="fr-BE"/>
        </w:rPr>
        <w:t>reste</w:t>
      </w:r>
      <w:r w:rsidRPr="002607C6">
        <w:rPr>
          <w:rFonts w:ascii="Garamond" w:hAnsi="Garamond"/>
          <w:sz w:val="24"/>
          <w:szCs w:val="24"/>
          <w:lang w:val="fr-BE"/>
        </w:rPr>
        <w:t xml:space="preserve"> à espérer que cette initiative aidera les nations à mieux respecter le droit international humanitaire lorsqu'elles combattent en </w:t>
      </w:r>
      <w:r>
        <w:rPr>
          <w:rFonts w:ascii="Garamond" w:hAnsi="Garamond"/>
          <w:sz w:val="24"/>
          <w:szCs w:val="24"/>
          <w:lang w:val="fr-BE"/>
        </w:rPr>
        <w:t>zone</w:t>
      </w:r>
      <w:r w:rsidRPr="002607C6">
        <w:rPr>
          <w:rFonts w:ascii="Garamond" w:hAnsi="Garamond"/>
          <w:sz w:val="24"/>
          <w:szCs w:val="24"/>
          <w:lang w:val="fr-BE"/>
        </w:rPr>
        <w:t xml:space="preserve"> urbain</w:t>
      </w:r>
      <w:r>
        <w:rPr>
          <w:rFonts w:ascii="Garamond" w:hAnsi="Garamond"/>
          <w:sz w:val="24"/>
          <w:szCs w:val="24"/>
          <w:lang w:val="fr-BE"/>
        </w:rPr>
        <w:t>e</w:t>
      </w:r>
      <w:r w:rsidRPr="002607C6">
        <w:rPr>
          <w:rFonts w:ascii="Garamond" w:hAnsi="Garamond"/>
          <w:sz w:val="24"/>
          <w:szCs w:val="24"/>
          <w:lang w:val="fr-BE"/>
        </w:rPr>
        <w:t>.</w:t>
      </w:r>
    </w:p>
    <w:p w14:paraId="165EC106" w14:textId="77777777" w:rsidR="001B13FB" w:rsidRPr="00D27789" w:rsidRDefault="001B13FB" w:rsidP="001B13FB">
      <w:pPr>
        <w:spacing w:line="276" w:lineRule="auto"/>
        <w:jc w:val="both"/>
        <w:rPr>
          <w:rFonts w:ascii="Garamond" w:hAnsi="Garamond"/>
          <w:sz w:val="24"/>
          <w:szCs w:val="24"/>
          <w:lang w:val="fr-BE"/>
        </w:rPr>
      </w:pPr>
      <w:bookmarkStart w:id="0" w:name="_Hlk16850032"/>
    </w:p>
    <w:bookmarkEnd w:id="0"/>
    <w:p w14:paraId="456673E5" w14:textId="1EAD7281" w:rsidR="008A2039" w:rsidRDefault="008A2039" w:rsidP="008A2039">
      <w:pPr>
        <w:spacing w:line="276" w:lineRule="auto"/>
        <w:jc w:val="both"/>
        <w:rPr>
          <w:rFonts w:ascii="Garamond" w:hAnsi="Garamond"/>
          <w:smallCaps/>
          <w:color w:val="C00000"/>
          <w:sz w:val="32"/>
          <w:szCs w:val="32"/>
          <w:lang w:val="fr-BE"/>
        </w:rPr>
      </w:pPr>
      <w:r>
        <w:rPr>
          <w:rFonts w:ascii="Garamond" w:hAnsi="Garamond"/>
          <w:smallCaps/>
          <w:color w:val="C00000"/>
          <w:sz w:val="32"/>
          <w:szCs w:val="32"/>
          <w:lang w:val="fr-BE"/>
        </w:rPr>
        <w:t xml:space="preserve">panel 3 : défis juridiques et opérationnels liés aux méthodes et moyens de </w:t>
      </w:r>
      <w:r w:rsidR="008975C8">
        <w:rPr>
          <w:rFonts w:ascii="Garamond" w:hAnsi="Garamond"/>
          <w:smallCaps/>
          <w:color w:val="C00000"/>
          <w:sz w:val="32"/>
          <w:szCs w:val="32"/>
          <w:lang w:val="fr-BE"/>
        </w:rPr>
        <w:t xml:space="preserve">combat </w:t>
      </w:r>
      <w:r>
        <w:rPr>
          <w:rFonts w:ascii="Garamond" w:hAnsi="Garamond"/>
          <w:smallCaps/>
          <w:color w:val="C00000"/>
          <w:sz w:val="32"/>
          <w:szCs w:val="32"/>
          <w:lang w:val="fr-BE"/>
        </w:rPr>
        <w:t>dans le contexte des conflits urbain</w:t>
      </w:r>
      <w:r w:rsidR="0076493D">
        <w:rPr>
          <w:rFonts w:ascii="Garamond" w:hAnsi="Garamond"/>
          <w:smallCaps/>
          <w:color w:val="C00000"/>
          <w:sz w:val="32"/>
          <w:szCs w:val="32"/>
          <w:lang w:val="fr-BE"/>
        </w:rPr>
        <w:t>s</w:t>
      </w:r>
    </w:p>
    <w:p w14:paraId="0678FC13" w14:textId="77777777" w:rsidR="008A2039" w:rsidRDefault="008A2039" w:rsidP="008A2039">
      <w:pPr>
        <w:spacing w:line="276" w:lineRule="auto"/>
        <w:jc w:val="both"/>
        <w:rPr>
          <w:rFonts w:ascii="Garamond" w:hAnsi="Garamond"/>
          <w:sz w:val="24"/>
          <w:szCs w:val="24"/>
          <w:lang w:val="fr-BE"/>
        </w:rPr>
      </w:pPr>
    </w:p>
    <w:p w14:paraId="6A6B1D3F" w14:textId="260FDC84"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 xml:space="preserve">Le troisième panel s’est consacré aux questions juridiques et opérationnelles liées aux moyens et méthodes de </w:t>
      </w:r>
      <w:r w:rsidR="009F6078">
        <w:rPr>
          <w:rFonts w:ascii="Garamond" w:hAnsi="Garamond"/>
          <w:sz w:val="24"/>
          <w:szCs w:val="24"/>
          <w:lang w:val="fr-BE"/>
        </w:rPr>
        <w:t xml:space="preserve">combat </w:t>
      </w:r>
      <w:r>
        <w:rPr>
          <w:rFonts w:ascii="Garamond" w:hAnsi="Garamond"/>
          <w:sz w:val="24"/>
          <w:szCs w:val="24"/>
          <w:lang w:val="fr-BE"/>
        </w:rPr>
        <w:t>dans le contexte des conflits urbain</w:t>
      </w:r>
      <w:r w:rsidR="00881B29">
        <w:rPr>
          <w:rFonts w:ascii="Garamond" w:hAnsi="Garamond"/>
          <w:sz w:val="24"/>
          <w:szCs w:val="24"/>
          <w:lang w:val="fr-BE"/>
        </w:rPr>
        <w:t>s</w:t>
      </w:r>
      <w:r>
        <w:rPr>
          <w:rFonts w:ascii="Garamond" w:hAnsi="Garamond"/>
          <w:sz w:val="24"/>
          <w:szCs w:val="24"/>
          <w:lang w:val="fr-BE"/>
        </w:rPr>
        <w:t>. Il a couvert la mise en œuvre pratique des règles fondamentales relatives à la conduite des hostilités, en particulier le principe de distinction entre les personnes et  biens civil</w:t>
      </w:r>
      <w:r w:rsidR="009F6078">
        <w:rPr>
          <w:rFonts w:ascii="Garamond" w:hAnsi="Garamond"/>
          <w:sz w:val="24"/>
          <w:szCs w:val="24"/>
          <w:lang w:val="fr-BE"/>
        </w:rPr>
        <w:t>s</w:t>
      </w:r>
      <w:r>
        <w:rPr>
          <w:rFonts w:ascii="Garamond" w:hAnsi="Garamond"/>
          <w:sz w:val="24"/>
          <w:szCs w:val="24"/>
          <w:lang w:val="fr-BE"/>
        </w:rPr>
        <w:t xml:space="preserve"> et  </w:t>
      </w:r>
      <w:r w:rsidR="00881B29">
        <w:rPr>
          <w:rFonts w:ascii="Garamond" w:hAnsi="Garamond"/>
          <w:sz w:val="24"/>
          <w:szCs w:val="24"/>
          <w:lang w:val="fr-BE"/>
        </w:rPr>
        <w:t xml:space="preserve">les combattants et objectifs </w:t>
      </w:r>
      <w:r>
        <w:rPr>
          <w:rFonts w:ascii="Garamond" w:hAnsi="Garamond"/>
          <w:sz w:val="24"/>
          <w:szCs w:val="24"/>
          <w:lang w:val="fr-BE"/>
        </w:rPr>
        <w:t>militaires, le principe de proportionnalité et le principe de précaution. En outre, le panel s’est penché sur l’utilisation d’armes spécifiques conformément aux principes mentionnés ci-dessus et notamment sur la question des nouvelles technologies d’une part et des EWIPA</w:t>
      </w:r>
      <w:r w:rsidR="00081A04">
        <w:rPr>
          <w:rFonts w:ascii="Garamond" w:hAnsi="Garamond"/>
          <w:sz w:val="24"/>
          <w:szCs w:val="24"/>
          <w:lang w:val="fr-BE"/>
        </w:rPr>
        <w:t xml:space="preserve"> </w:t>
      </w:r>
      <w:r w:rsidR="00881B29">
        <w:rPr>
          <w:rFonts w:ascii="Garamond" w:hAnsi="Garamond"/>
          <w:sz w:val="24"/>
          <w:szCs w:val="24"/>
          <w:lang w:val="fr-BE"/>
        </w:rPr>
        <w:t>(</w:t>
      </w:r>
      <w:r w:rsidR="00081A04">
        <w:rPr>
          <w:rFonts w:ascii="Garamond" w:hAnsi="Garamond"/>
          <w:sz w:val="24"/>
          <w:szCs w:val="24"/>
          <w:lang w:val="fr-BE"/>
        </w:rPr>
        <w:t>armes explosives en zones peuplées)</w:t>
      </w:r>
      <w:r>
        <w:rPr>
          <w:rFonts w:ascii="Garamond" w:hAnsi="Garamond"/>
          <w:sz w:val="24"/>
          <w:szCs w:val="24"/>
          <w:lang w:val="fr-BE"/>
        </w:rPr>
        <w:t xml:space="preserve"> d’autre part. </w:t>
      </w:r>
    </w:p>
    <w:p w14:paraId="2A4DEA81" w14:textId="77777777" w:rsidR="008A2039" w:rsidRDefault="008A2039" w:rsidP="008A2039">
      <w:pPr>
        <w:spacing w:line="276" w:lineRule="auto"/>
        <w:jc w:val="both"/>
        <w:rPr>
          <w:rFonts w:ascii="Garamond" w:hAnsi="Garamond"/>
          <w:sz w:val="24"/>
          <w:szCs w:val="24"/>
          <w:lang w:val="fr-BE"/>
        </w:rPr>
      </w:pPr>
    </w:p>
    <w:p w14:paraId="1D4DBFBA" w14:textId="67F68468" w:rsidR="008A2039" w:rsidRDefault="008A2039" w:rsidP="008A2039">
      <w:pPr>
        <w:spacing w:line="276" w:lineRule="auto"/>
        <w:jc w:val="both"/>
        <w:rPr>
          <w:rFonts w:ascii="Garamond" w:hAnsi="Garamond"/>
          <w:b/>
          <w:bCs/>
          <w:sz w:val="24"/>
          <w:szCs w:val="24"/>
          <w:u w:val="single"/>
          <w:lang w:val="fr-BE"/>
        </w:rPr>
      </w:pPr>
      <w:r>
        <w:rPr>
          <w:rFonts w:ascii="Garamond" w:hAnsi="Garamond"/>
          <w:b/>
          <w:sz w:val="24"/>
          <w:szCs w:val="24"/>
          <w:u w:val="single"/>
          <w:lang w:val="fr-BE"/>
        </w:rPr>
        <w:t xml:space="preserve">Orateurs : </w:t>
      </w:r>
      <w:r w:rsidR="00A36D99">
        <w:rPr>
          <w:rFonts w:ascii="Garamond" w:hAnsi="Garamond"/>
          <w:b/>
          <w:sz w:val="24"/>
          <w:szCs w:val="24"/>
          <w:u w:val="single"/>
          <w:lang w:val="fr-BE"/>
        </w:rPr>
        <w:t>major</w:t>
      </w:r>
      <w:r>
        <w:rPr>
          <w:rFonts w:ascii="Garamond" w:hAnsi="Garamond"/>
          <w:b/>
          <w:sz w:val="24"/>
          <w:szCs w:val="24"/>
          <w:u w:val="single"/>
          <w:lang w:val="fr-BE"/>
        </w:rPr>
        <w:t xml:space="preserve"> Simon Gerard et </w:t>
      </w:r>
      <w:r w:rsidR="00A36D99">
        <w:rPr>
          <w:rFonts w:ascii="Garamond" w:hAnsi="Garamond"/>
          <w:b/>
          <w:sz w:val="24"/>
          <w:szCs w:val="24"/>
          <w:u w:val="single"/>
          <w:lang w:val="fr-BE"/>
        </w:rPr>
        <w:t>major</w:t>
      </w:r>
      <w:r>
        <w:rPr>
          <w:rFonts w:ascii="Garamond" w:hAnsi="Garamond"/>
          <w:b/>
          <w:sz w:val="24"/>
          <w:szCs w:val="24"/>
          <w:u w:val="single"/>
          <w:lang w:val="fr-BE"/>
        </w:rPr>
        <w:t xml:space="preserve"> Pieter van Malderen, Ministère de la Défense de Belgique</w:t>
      </w:r>
    </w:p>
    <w:p w14:paraId="4AC103C2" w14:textId="77777777" w:rsidR="008A2039" w:rsidRDefault="008A2039" w:rsidP="008A2039">
      <w:pPr>
        <w:spacing w:line="276" w:lineRule="auto"/>
        <w:jc w:val="both"/>
        <w:rPr>
          <w:rFonts w:ascii="Garamond" w:hAnsi="Garamond"/>
          <w:sz w:val="24"/>
          <w:szCs w:val="24"/>
          <w:lang w:val="fr-BE"/>
        </w:rPr>
      </w:pPr>
    </w:p>
    <w:p w14:paraId="69BA045D" w14:textId="490DAF8C" w:rsidR="008A2039" w:rsidRDefault="008A2039" w:rsidP="008A2039">
      <w:pPr>
        <w:jc w:val="both"/>
        <w:rPr>
          <w:rFonts w:ascii="Garamond" w:hAnsi="Garamond"/>
          <w:sz w:val="24"/>
          <w:szCs w:val="24"/>
          <w:lang w:val="fr-BE"/>
        </w:rPr>
      </w:pPr>
      <w:r>
        <w:rPr>
          <w:rFonts w:ascii="Garamond" w:hAnsi="Garamond"/>
          <w:sz w:val="24"/>
          <w:szCs w:val="24"/>
          <w:lang w:val="fr-BE"/>
        </w:rPr>
        <w:t xml:space="preserve">Tout d’abord, le major Simon Gerard et le major Pieter van Malderen ont apporté certaines </w:t>
      </w:r>
      <w:r>
        <w:rPr>
          <w:rFonts w:ascii="Garamond" w:hAnsi="Garamond"/>
          <w:b/>
          <w:sz w:val="24"/>
          <w:szCs w:val="24"/>
          <w:lang w:val="fr-BE"/>
        </w:rPr>
        <w:t>clarifications concernant</w:t>
      </w:r>
      <w:r>
        <w:rPr>
          <w:rFonts w:ascii="Garamond" w:hAnsi="Garamond"/>
          <w:sz w:val="24"/>
          <w:szCs w:val="24"/>
          <w:lang w:val="fr-BE"/>
        </w:rPr>
        <w:t xml:space="preserve"> </w:t>
      </w:r>
      <w:r>
        <w:rPr>
          <w:rFonts w:ascii="Garamond" w:hAnsi="Garamond"/>
          <w:b/>
          <w:sz w:val="24"/>
          <w:szCs w:val="24"/>
          <w:lang w:val="fr-BE"/>
        </w:rPr>
        <w:t>le but et les principes du droit international humanitaire</w:t>
      </w:r>
      <w:r>
        <w:rPr>
          <w:rFonts w:ascii="Garamond" w:hAnsi="Garamond"/>
          <w:sz w:val="24"/>
          <w:szCs w:val="24"/>
          <w:lang w:val="fr-BE"/>
        </w:rPr>
        <w:t xml:space="preserve"> </w:t>
      </w:r>
      <w:r>
        <w:rPr>
          <w:rFonts w:ascii="Garamond" w:hAnsi="Garamond"/>
          <w:b/>
          <w:sz w:val="24"/>
          <w:szCs w:val="24"/>
          <w:lang w:val="fr-BE"/>
        </w:rPr>
        <w:t>(DIH)</w:t>
      </w:r>
      <w:r>
        <w:rPr>
          <w:rFonts w:ascii="Garamond" w:hAnsi="Garamond"/>
          <w:sz w:val="24"/>
          <w:szCs w:val="24"/>
          <w:lang w:val="fr-BE"/>
        </w:rPr>
        <w:t>. Si le DIH a pour objectif premier d’atténuer les souffrances de ceux qui ne participent pas (ou plus) aux hostilités, il convient de garder à l’esprit que ce droit constitue en réalité un équilibre entre deux notions. D’une part, le principe humanitaire d’allègement des souffrances et, d’autre part, le principe de nécessité militaire qui autorise les parties adverses à tenter de soumettre l’ennemi au coût le plus bas et dans un laps de temps le plus bref possible. En ce qui concerne la conduite des hostilités dans les zones urbaines, il convient de noter qu’aucune règle spéciale ou spécifique du DIH ne porte exclusivement sur les guerres urbaines. À condition que toutes les parties au conflit respectent et appliquent le DIH, il n’est pas non plus nécessaire d’édicter d’autres règles spécifiques.</w:t>
      </w:r>
    </w:p>
    <w:p w14:paraId="20464A4A" w14:textId="77777777" w:rsidR="008A2039" w:rsidRDefault="008A2039" w:rsidP="008A2039">
      <w:pPr>
        <w:jc w:val="both"/>
        <w:rPr>
          <w:rFonts w:ascii="Garamond" w:hAnsi="Garamond"/>
          <w:sz w:val="24"/>
          <w:szCs w:val="24"/>
          <w:lang w:val="fr-BE"/>
        </w:rPr>
      </w:pPr>
    </w:p>
    <w:p w14:paraId="439CBEF1" w14:textId="0D633EA2" w:rsidR="008A2039" w:rsidRDefault="008A2039" w:rsidP="008A2039">
      <w:pPr>
        <w:jc w:val="both"/>
        <w:rPr>
          <w:lang w:val="fr-BE"/>
        </w:rPr>
      </w:pPr>
      <w:r>
        <w:rPr>
          <w:rFonts w:ascii="Garamond" w:hAnsi="Garamond"/>
          <w:sz w:val="24"/>
          <w:szCs w:val="24"/>
          <w:lang w:val="fr-BE"/>
        </w:rPr>
        <w:t xml:space="preserve">Deuxièmement, les orateurs ont présenté </w:t>
      </w:r>
      <w:r>
        <w:rPr>
          <w:rFonts w:ascii="Garamond" w:hAnsi="Garamond"/>
          <w:b/>
          <w:sz w:val="24"/>
          <w:szCs w:val="24"/>
          <w:lang w:val="fr-BE"/>
        </w:rPr>
        <w:t>l’application des principes de précaution au cours des six phases du cycle de ciblage</w:t>
      </w:r>
      <w:r>
        <w:rPr>
          <w:rFonts w:ascii="Garamond" w:hAnsi="Garamond"/>
          <w:sz w:val="24"/>
          <w:szCs w:val="24"/>
          <w:lang w:val="fr-BE"/>
        </w:rPr>
        <w:t>. L’action militaire a toujours pour but de générer des effets, qui contribuent à la réalisation des objectifs fixés à différents niveaux durant le cycle de planification opérationnel. Afin d’obtenir effectivement l’effet recherché, le personnel militaire suit le cycle de ciblage, composé de 6 phases : trouver</w:t>
      </w:r>
      <w:r w:rsidR="00081A04">
        <w:rPr>
          <w:rFonts w:ascii="Garamond" w:hAnsi="Garamond"/>
          <w:sz w:val="24"/>
          <w:szCs w:val="24"/>
          <w:lang w:val="fr-BE"/>
        </w:rPr>
        <w:t xml:space="preserve"> (find)</w:t>
      </w:r>
      <w:r>
        <w:rPr>
          <w:rFonts w:ascii="Garamond" w:hAnsi="Garamond"/>
          <w:sz w:val="24"/>
          <w:szCs w:val="24"/>
          <w:lang w:val="fr-BE"/>
        </w:rPr>
        <w:t>, fixer</w:t>
      </w:r>
      <w:r w:rsidR="00081A04">
        <w:rPr>
          <w:rFonts w:ascii="Garamond" w:hAnsi="Garamond"/>
          <w:sz w:val="24"/>
          <w:szCs w:val="24"/>
          <w:lang w:val="fr-BE"/>
        </w:rPr>
        <w:t xml:space="preserve"> (fix)</w:t>
      </w:r>
      <w:r>
        <w:rPr>
          <w:rFonts w:ascii="Garamond" w:hAnsi="Garamond"/>
          <w:sz w:val="24"/>
          <w:szCs w:val="24"/>
          <w:lang w:val="fr-BE"/>
        </w:rPr>
        <w:t xml:space="preserve"> suivre</w:t>
      </w:r>
      <w:r w:rsidR="00081A04">
        <w:rPr>
          <w:rFonts w:ascii="Garamond" w:hAnsi="Garamond"/>
          <w:sz w:val="24"/>
          <w:szCs w:val="24"/>
          <w:lang w:val="fr-BE"/>
        </w:rPr>
        <w:t xml:space="preserve"> (track)</w:t>
      </w:r>
      <w:r>
        <w:rPr>
          <w:rFonts w:ascii="Garamond" w:hAnsi="Garamond"/>
          <w:sz w:val="24"/>
          <w:szCs w:val="24"/>
          <w:lang w:val="fr-BE"/>
        </w:rPr>
        <w:t>, cibler</w:t>
      </w:r>
      <w:r w:rsidR="00081A04">
        <w:rPr>
          <w:rFonts w:ascii="Garamond" w:hAnsi="Garamond"/>
          <w:sz w:val="24"/>
          <w:szCs w:val="24"/>
          <w:lang w:val="fr-BE"/>
        </w:rPr>
        <w:t xml:space="preserve"> (target)</w:t>
      </w:r>
      <w:r>
        <w:rPr>
          <w:rFonts w:ascii="Garamond" w:hAnsi="Garamond"/>
          <w:sz w:val="24"/>
          <w:szCs w:val="24"/>
          <w:lang w:val="fr-BE"/>
        </w:rPr>
        <w:t>, engager</w:t>
      </w:r>
      <w:r w:rsidR="00081A04">
        <w:rPr>
          <w:rFonts w:ascii="Garamond" w:hAnsi="Garamond"/>
          <w:sz w:val="24"/>
          <w:szCs w:val="24"/>
          <w:lang w:val="fr-BE"/>
        </w:rPr>
        <w:t xml:space="preserve"> (engage)</w:t>
      </w:r>
      <w:r>
        <w:rPr>
          <w:rFonts w:ascii="Garamond" w:hAnsi="Garamond"/>
          <w:sz w:val="24"/>
          <w:szCs w:val="24"/>
          <w:lang w:val="fr-BE"/>
        </w:rPr>
        <w:t>, évaluer</w:t>
      </w:r>
      <w:r w:rsidR="00081A04">
        <w:rPr>
          <w:rFonts w:ascii="Garamond" w:hAnsi="Garamond"/>
          <w:sz w:val="24"/>
          <w:szCs w:val="24"/>
          <w:lang w:val="fr-BE"/>
        </w:rPr>
        <w:t xml:space="preserve"> (assess)</w:t>
      </w:r>
      <w:r>
        <w:rPr>
          <w:rFonts w:ascii="Garamond" w:hAnsi="Garamond"/>
          <w:sz w:val="24"/>
          <w:szCs w:val="24"/>
          <w:lang w:val="fr-BE"/>
        </w:rPr>
        <w:t xml:space="preserve"> ou « </w:t>
      </w:r>
      <w:r w:rsidR="00081A04">
        <w:rPr>
          <w:rFonts w:ascii="Garamond" w:hAnsi="Garamond"/>
          <w:sz w:val="24"/>
          <w:szCs w:val="24"/>
          <w:lang w:val="fr-BE"/>
        </w:rPr>
        <w:t>F2T2EA </w:t>
      </w:r>
      <w:r>
        <w:rPr>
          <w:rFonts w:ascii="Garamond" w:hAnsi="Garamond"/>
          <w:sz w:val="24"/>
          <w:szCs w:val="24"/>
          <w:lang w:val="fr-BE"/>
        </w:rPr>
        <w:t xml:space="preserve">» dans le jargon militaire. Les principes </w:t>
      </w:r>
      <w:r>
        <w:rPr>
          <w:rFonts w:ascii="Garamond" w:hAnsi="Garamond"/>
          <w:sz w:val="24"/>
          <w:szCs w:val="24"/>
          <w:lang w:val="fr-BE"/>
        </w:rPr>
        <w:lastRenderedPageBreak/>
        <w:t xml:space="preserve">de précaution s’appliquent aux 6 phases du cycle de ciblage. Après l’engagement de forces de combat dans de multiples combats urbains récents, la technologie, les tactiques, </w:t>
      </w:r>
      <w:r w:rsidR="00284168">
        <w:rPr>
          <w:rFonts w:ascii="Garamond" w:hAnsi="Garamond"/>
          <w:sz w:val="24"/>
          <w:szCs w:val="24"/>
          <w:lang w:val="fr-BE"/>
        </w:rPr>
        <w:t xml:space="preserve">l’entraînement </w:t>
      </w:r>
      <w:r>
        <w:rPr>
          <w:rFonts w:ascii="Garamond" w:hAnsi="Garamond"/>
          <w:sz w:val="24"/>
          <w:szCs w:val="24"/>
          <w:lang w:val="fr-BE"/>
        </w:rPr>
        <w:t xml:space="preserve">et </w:t>
      </w:r>
      <w:r w:rsidR="00284168">
        <w:rPr>
          <w:rFonts w:ascii="Garamond" w:hAnsi="Garamond"/>
          <w:sz w:val="24"/>
          <w:szCs w:val="24"/>
          <w:lang w:val="fr-BE"/>
        </w:rPr>
        <w:t xml:space="preserve">les </w:t>
      </w:r>
      <w:r>
        <w:rPr>
          <w:rFonts w:ascii="Garamond" w:hAnsi="Garamond"/>
          <w:sz w:val="24"/>
          <w:szCs w:val="24"/>
          <w:lang w:val="fr-BE"/>
        </w:rPr>
        <w:t xml:space="preserve">procédures (TTP) ont évolué et exercent une influence sur le mode d’application de la précaution dans le ciblage. Il convient de faire la distinction entre le ciblage délibéré, où les cibles sont pré-identifiées et filtrées sans limitation dans le temps, et le ciblage dynamique, où le temps joue un rôle significatif dans l’engagement et dans lequel le cycle </w:t>
      </w:r>
      <w:r w:rsidR="00284168" w:rsidRPr="00284168">
        <w:rPr>
          <w:rFonts w:ascii="Garamond" w:hAnsi="Garamond"/>
          <w:sz w:val="24"/>
          <w:szCs w:val="24"/>
          <w:lang w:val="fr-BE"/>
        </w:rPr>
        <w:t>F2T2EA</w:t>
      </w:r>
      <w:r>
        <w:rPr>
          <w:rFonts w:ascii="Garamond" w:hAnsi="Garamond"/>
          <w:sz w:val="24"/>
          <w:szCs w:val="24"/>
          <w:lang w:val="fr-BE"/>
        </w:rPr>
        <w:t xml:space="preserve"> est considérablement réduit.</w:t>
      </w:r>
    </w:p>
    <w:p w14:paraId="6F55F705" w14:textId="77777777" w:rsidR="008A2039" w:rsidRDefault="008A2039" w:rsidP="008A2039">
      <w:pPr>
        <w:jc w:val="both"/>
        <w:rPr>
          <w:rFonts w:ascii="Garamond" w:hAnsi="Garamond"/>
          <w:sz w:val="24"/>
          <w:szCs w:val="24"/>
          <w:lang w:val="fr-BE"/>
        </w:rPr>
      </w:pPr>
    </w:p>
    <w:p w14:paraId="4FF261FE" w14:textId="7DA45AD3" w:rsidR="008A2039" w:rsidRDefault="008A2039" w:rsidP="008A2039">
      <w:pPr>
        <w:jc w:val="both"/>
        <w:rPr>
          <w:rFonts w:ascii="Garamond" w:hAnsi="Garamond"/>
          <w:sz w:val="24"/>
          <w:szCs w:val="24"/>
          <w:lang w:val="fr-BE"/>
        </w:rPr>
      </w:pPr>
      <w:r>
        <w:rPr>
          <w:rFonts w:ascii="Garamond" w:hAnsi="Garamond"/>
          <w:sz w:val="24"/>
          <w:szCs w:val="24"/>
          <w:lang w:val="fr-BE"/>
        </w:rPr>
        <w:t xml:space="preserve">Troisièmement, les orateurs ont clarifié la </w:t>
      </w:r>
      <w:r>
        <w:rPr>
          <w:rFonts w:ascii="Garamond" w:hAnsi="Garamond"/>
          <w:b/>
          <w:sz w:val="24"/>
          <w:szCs w:val="24"/>
          <w:lang w:val="fr-BE"/>
        </w:rPr>
        <w:t>Méthodologie d’estimation des dommages collatéraux</w:t>
      </w:r>
      <w:r>
        <w:rPr>
          <w:rFonts w:ascii="Garamond" w:hAnsi="Garamond"/>
          <w:sz w:val="24"/>
          <w:szCs w:val="24"/>
          <w:lang w:val="fr-BE"/>
        </w:rPr>
        <w:t xml:space="preserve"> (CDEM) </w:t>
      </w:r>
      <w:r>
        <w:rPr>
          <w:rFonts w:ascii="Garamond" w:hAnsi="Garamond"/>
          <w:b/>
          <w:sz w:val="24"/>
          <w:szCs w:val="24"/>
          <w:lang w:val="fr-BE"/>
        </w:rPr>
        <w:t>associée à l’évaluation de la proportionnalité</w:t>
      </w:r>
      <w:r>
        <w:rPr>
          <w:rFonts w:ascii="Garamond" w:hAnsi="Garamond"/>
          <w:sz w:val="24"/>
          <w:szCs w:val="24"/>
          <w:lang w:val="fr-BE"/>
        </w:rPr>
        <w:t xml:space="preserve">, un outil de gestion militaro-opérationnel développé pour les forces armées et conçu pour </w:t>
      </w:r>
      <w:r w:rsidR="00284168">
        <w:rPr>
          <w:rFonts w:ascii="Garamond" w:hAnsi="Garamond"/>
          <w:sz w:val="24"/>
          <w:szCs w:val="24"/>
          <w:lang w:val="fr-BE"/>
        </w:rPr>
        <w:t>assister les</w:t>
      </w:r>
      <w:r>
        <w:rPr>
          <w:rFonts w:ascii="Garamond" w:hAnsi="Garamond"/>
          <w:sz w:val="24"/>
          <w:szCs w:val="24"/>
          <w:lang w:val="fr-BE"/>
        </w:rPr>
        <w:t xml:space="preserve"> personnes qui planifient ou décident d’une attaque </w:t>
      </w:r>
      <w:r w:rsidR="00284168">
        <w:rPr>
          <w:rFonts w:ascii="Garamond" w:hAnsi="Garamond"/>
          <w:sz w:val="24"/>
          <w:szCs w:val="24"/>
          <w:lang w:val="fr-BE"/>
        </w:rPr>
        <w:t xml:space="preserve">dans </w:t>
      </w:r>
      <w:r>
        <w:rPr>
          <w:rFonts w:ascii="Garamond" w:hAnsi="Garamond"/>
          <w:sz w:val="24"/>
          <w:szCs w:val="24"/>
          <w:lang w:val="fr-BE"/>
        </w:rPr>
        <w:t xml:space="preserve">l’application des précautions </w:t>
      </w:r>
      <w:r w:rsidR="00284168">
        <w:rPr>
          <w:rFonts w:ascii="Garamond" w:hAnsi="Garamond"/>
          <w:sz w:val="24"/>
          <w:szCs w:val="24"/>
          <w:lang w:val="fr-BE"/>
        </w:rPr>
        <w:t xml:space="preserve">à prendre </w:t>
      </w:r>
      <w:r>
        <w:rPr>
          <w:rFonts w:ascii="Garamond" w:hAnsi="Garamond"/>
          <w:sz w:val="24"/>
          <w:szCs w:val="24"/>
          <w:lang w:val="fr-BE"/>
        </w:rPr>
        <w:t>obligatoire</w:t>
      </w:r>
      <w:r w:rsidR="00284168">
        <w:rPr>
          <w:rFonts w:ascii="Garamond" w:hAnsi="Garamond"/>
          <w:sz w:val="24"/>
          <w:szCs w:val="24"/>
          <w:lang w:val="fr-BE"/>
        </w:rPr>
        <w:t>ment</w:t>
      </w:r>
      <w:r>
        <w:rPr>
          <w:rFonts w:ascii="Garamond" w:hAnsi="Garamond"/>
          <w:sz w:val="24"/>
          <w:szCs w:val="24"/>
          <w:lang w:val="fr-BE"/>
        </w:rPr>
        <w:t xml:space="preserve"> </w:t>
      </w:r>
      <w:r w:rsidR="00284168">
        <w:rPr>
          <w:rFonts w:ascii="Garamond" w:hAnsi="Garamond"/>
          <w:sz w:val="24"/>
          <w:szCs w:val="24"/>
          <w:lang w:val="fr-BE"/>
        </w:rPr>
        <w:t>durant l’</w:t>
      </w:r>
      <w:r>
        <w:rPr>
          <w:rFonts w:ascii="Garamond" w:hAnsi="Garamond"/>
          <w:sz w:val="24"/>
          <w:szCs w:val="24"/>
          <w:lang w:val="fr-BE"/>
        </w:rPr>
        <w:t>attaque. Cette méthodologie se base sur la recherche scientifique en calculant les effets des systèmes d’armement sur les objets</w:t>
      </w:r>
      <w:r w:rsidR="00081A04">
        <w:rPr>
          <w:rFonts w:ascii="Garamond" w:hAnsi="Garamond"/>
          <w:sz w:val="24"/>
          <w:szCs w:val="24"/>
          <w:lang w:val="fr-BE"/>
        </w:rPr>
        <w:t>/sujets</w:t>
      </w:r>
      <w:r>
        <w:rPr>
          <w:rFonts w:ascii="Garamond" w:hAnsi="Garamond"/>
          <w:sz w:val="24"/>
          <w:szCs w:val="24"/>
          <w:lang w:val="fr-BE"/>
        </w:rPr>
        <w:t xml:space="preserve"> collatéraux préoccupants proches. Cependant, le résultat ne relève pas de la science exacte et les dommages collatéraux peuvent par conséquent s’avérer plus ou moins élevés.</w:t>
      </w:r>
    </w:p>
    <w:p w14:paraId="20A62BC3" w14:textId="77777777" w:rsidR="008A2039" w:rsidRDefault="008A2039" w:rsidP="008A2039">
      <w:pPr>
        <w:jc w:val="both"/>
        <w:rPr>
          <w:rFonts w:ascii="Garamond" w:hAnsi="Garamond"/>
          <w:sz w:val="24"/>
          <w:szCs w:val="24"/>
          <w:lang w:val="fr-BE"/>
        </w:rPr>
      </w:pPr>
    </w:p>
    <w:p w14:paraId="21E98D31" w14:textId="77777777" w:rsidR="008A2039" w:rsidRDefault="008A2039" w:rsidP="008A2039">
      <w:pPr>
        <w:jc w:val="both"/>
        <w:rPr>
          <w:rFonts w:ascii="Garamond" w:hAnsi="Garamond"/>
          <w:sz w:val="24"/>
          <w:szCs w:val="24"/>
          <w:lang w:val="fr-BE"/>
        </w:rPr>
      </w:pPr>
      <w:r>
        <w:rPr>
          <w:rFonts w:ascii="Garamond" w:hAnsi="Garamond"/>
          <w:sz w:val="24"/>
          <w:szCs w:val="24"/>
          <w:lang w:val="fr-BE"/>
        </w:rPr>
        <w:t>Le processus commence par l’identification positive (Pos ID) de la cible et renvoie à la question de savoir si la cible proposée constitue ou non un objectif militaire légitime conformément au droit des conflits armés. En cas de réponse positive, le responsable du ciblage devrait vérifier si les règles d’engagement (</w:t>
      </w:r>
      <w:r>
        <w:rPr>
          <w:rFonts w:ascii="Garamond" w:hAnsi="Garamond"/>
          <w:i/>
          <w:sz w:val="24"/>
          <w:szCs w:val="24"/>
          <w:lang w:val="fr-BE"/>
        </w:rPr>
        <w:t>Rules of Engagement, ROE</w:t>
      </w:r>
      <w:r>
        <w:rPr>
          <w:rFonts w:ascii="Garamond" w:hAnsi="Garamond"/>
          <w:sz w:val="24"/>
          <w:szCs w:val="24"/>
          <w:lang w:val="fr-BE"/>
        </w:rPr>
        <w:t>) régissant cette opération autorisent l’engagement de la cible ou y ajoutent des restrictions. Une réponse négative à la première question ou des restrictions additionnelles imposées par les ROE feront obstacle à l’engagement de la cible.</w:t>
      </w:r>
    </w:p>
    <w:p w14:paraId="17DA50DE" w14:textId="77777777" w:rsidR="008A2039" w:rsidRDefault="008A2039" w:rsidP="008A2039">
      <w:pPr>
        <w:jc w:val="both"/>
        <w:rPr>
          <w:rFonts w:ascii="Garamond" w:hAnsi="Garamond"/>
          <w:sz w:val="24"/>
          <w:szCs w:val="24"/>
          <w:lang w:val="fr-BE"/>
        </w:rPr>
      </w:pPr>
    </w:p>
    <w:p w14:paraId="2D5D13BD" w14:textId="77777777" w:rsidR="008A2039" w:rsidRDefault="008A2039" w:rsidP="008A2039">
      <w:pPr>
        <w:jc w:val="both"/>
        <w:rPr>
          <w:rFonts w:ascii="Garamond" w:hAnsi="Garamond"/>
          <w:sz w:val="24"/>
          <w:szCs w:val="24"/>
          <w:lang w:val="fr-BE"/>
        </w:rPr>
      </w:pPr>
      <w:r>
        <w:rPr>
          <w:rFonts w:ascii="Garamond" w:hAnsi="Garamond"/>
          <w:sz w:val="24"/>
          <w:szCs w:val="24"/>
          <w:lang w:val="fr-BE"/>
        </w:rPr>
        <w:t>La méthodologie se base sur une évaluation des risques à 5 niveaux, chacun correspondant à un niveau de commandement qui doit donner son approbation (l‘Autorité d’engagement des cibles) avant une attaque : 1. « Validation de la cible et estimation initiale » ; 2. « Évaluation de la taille générale/minimale de la cible » ; 3. « Évaluation de l’appariement arme-cible » ; 4- « Évaluation affinée » et 5- « Prévision des pertes ».</w:t>
      </w:r>
    </w:p>
    <w:p w14:paraId="66CB1140" w14:textId="77777777" w:rsidR="008A2039" w:rsidRDefault="008A2039" w:rsidP="008A2039">
      <w:pPr>
        <w:jc w:val="both"/>
        <w:rPr>
          <w:rFonts w:ascii="Garamond" w:hAnsi="Garamond"/>
          <w:sz w:val="24"/>
          <w:szCs w:val="24"/>
          <w:lang w:val="fr-BE"/>
        </w:rPr>
      </w:pPr>
    </w:p>
    <w:p w14:paraId="1761AB0E" w14:textId="3B39496D" w:rsidR="008A2039" w:rsidRDefault="008A2039" w:rsidP="008A2039">
      <w:pPr>
        <w:jc w:val="both"/>
        <w:rPr>
          <w:rFonts w:ascii="Garamond" w:hAnsi="Garamond"/>
          <w:sz w:val="24"/>
          <w:szCs w:val="24"/>
          <w:lang w:val="fr-BE"/>
        </w:rPr>
      </w:pPr>
      <w:r>
        <w:rPr>
          <w:rFonts w:ascii="Garamond" w:hAnsi="Garamond"/>
          <w:sz w:val="24"/>
          <w:szCs w:val="24"/>
          <w:lang w:val="fr-BE"/>
        </w:rPr>
        <w:t xml:space="preserve">Enfin, les orateurs ont conclu leur exposé par diverses considérations sur deux des questions les plus complexes relatives à l’application du principe de proportionnalité : </w:t>
      </w:r>
      <w:r>
        <w:rPr>
          <w:rFonts w:ascii="Garamond" w:hAnsi="Garamond"/>
          <w:b/>
          <w:sz w:val="24"/>
          <w:szCs w:val="24"/>
          <w:lang w:val="fr-BE"/>
        </w:rPr>
        <w:t xml:space="preserve">le débat sur les </w:t>
      </w:r>
      <w:r w:rsidR="00A36D99">
        <w:rPr>
          <w:rFonts w:ascii="Garamond" w:hAnsi="Garamond"/>
          <w:b/>
          <w:sz w:val="24"/>
          <w:szCs w:val="24"/>
          <w:lang w:val="fr-BE"/>
        </w:rPr>
        <w:t xml:space="preserve">effets </w:t>
      </w:r>
      <w:r w:rsidR="0045611D">
        <w:rPr>
          <w:rFonts w:ascii="Garamond" w:hAnsi="Garamond"/>
          <w:b/>
          <w:sz w:val="24"/>
          <w:szCs w:val="24"/>
          <w:lang w:val="fr-BE"/>
        </w:rPr>
        <w:t>indirects</w:t>
      </w:r>
      <w:r>
        <w:rPr>
          <w:rFonts w:ascii="Garamond" w:hAnsi="Garamond"/>
          <w:b/>
          <w:sz w:val="24"/>
          <w:szCs w:val="24"/>
          <w:lang w:val="fr-BE"/>
        </w:rPr>
        <w:t xml:space="preserve"> et la norme à appliquer pour procéder à l’évaluation de la proportionnalité</w:t>
      </w:r>
      <w:r>
        <w:rPr>
          <w:rFonts w:ascii="Garamond" w:hAnsi="Garamond"/>
          <w:sz w:val="24"/>
          <w:szCs w:val="24"/>
          <w:lang w:val="fr-BE"/>
        </w:rPr>
        <w:t>. La discussion porte sur la question de savoir si les dommages incidents</w:t>
      </w:r>
      <w:r w:rsidR="00E35C9E">
        <w:rPr>
          <w:rFonts w:ascii="Garamond" w:hAnsi="Garamond"/>
          <w:sz w:val="24"/>
          <w:szCs w:val="24"/>
          <w:lang w:val="fr-BE"/>
        </w:rPr>
        <w:t xml:space="preserve"> indirects</w:t>
      </w:r>
      <w:r>
        <w:rPr>
          <w:rFonts w:ascii="Garamond" w:hAnsi="Garamond"/>
          <w:sz w:val="24"/>
          <w:szCs w:val="24"/>
          <w:lang w:val="fr-BE"/>
        </w:rPr>
        <w:t xml:space="preserve"> </w:t>
      </w:r>
      <w:r w:rsidR="0045611D">
        <w:rPr>
          <w:rFonts w:ascii="Garamond" w:hAnsi="Garamond"/>
          <w:sz w:val="24"/>
          <w:szCs w:val="24"/>
          <w:lang w:val="fr-BE"/>
        </w:rPr>
        <w:t xml:space="preserve">causés </w:t>
      </w:r>
      <w:r>
        <w:rPr>
          <w:rFonts w:ascii="Garamond" w:hAnsi="Garamond"/>
          <w:sz w:val="24"/>
          <w:szCs w:val="24"/>
          <w:lang w:val="fr-BE"/>
        </w:rPr>
        <w:t>aux civils ou aux biens à caractère civil, doivent</w:t>
      </w:r>
      <w:r w:rsidR="00F71B92">
        <w:rPr>
          <w:rFonts w:ascii="Garamond" w:hAnsi="Garamond"/>
          <w:sz w:val="24"/>
          <w:szCs w:val="24"/>
          <w:lang w:val="fr-BE"/>
        </w:rPr>
        <w:t>,</w:t>
      </w:r>
      <w:r>
        <w:rPr>
          <w:rFonts w:ascii="Garamond" w:hAnsi="Garamond"/>
          <w:sz w:val="24"/>
          <w:szCs w:val="24"/>
          <w:lang w:val="fr-BE"/>
        </w:rPr>
        <w:t xml:space="preserve"> </w:t>
      </w:r>
      <w:r w:rsidR="00F71B92">
        <w:rPr>
          <w:rFonts w:ascii="Garamond" w:hAnsi="Garamond"/>
          <w:sz w:val="24"/>
          <w:szCs w:val="24"/>
          <w:lang w:val="fr-BE"/>
        </w:rPr>
        <w:t xml:space="preserve">s’ils sont reconnus, </w:t>
      </w:r>
      <w:r>
        <w:rPr>
          <w:rFonts w:ascii="Garamond" w:hAnsi="Garamond"/>
          <w:sz w:val="24"/>
          <w:szCs w:val="24"/>
          <w:lang w:val="fr-BE"/>
        </w:rPr>
        <w:t xml:space="preserve">être </w:t>
      </w:r>
      <w:r w:rsidR="00F71B92">
        <w:rPr>
          <w:rFonts w:ascii="Garamond" w:hAnsi="Garamond"/>
          <w:sz w:val="24"/>
          <w:szCs w:val="24"/>
          <w:lang w:val="fr-BE"/>
        </w:rPr>
        <w:t xml:space="preserve">ou non </w:t>
      </w:r>
      <w:r>
        <w:rPr>
          <w:rFonts w:ascii="Garamond" w:hAnsi="Garamond"/>
          <w:sz w:val="24"/>
          <w:szCs w:val="24"/>
          <w:lang w:val="fr-BE"/>
        </w:rPr>
        <w:t xml:space="preserve">inclus dans le test de proportionnalité. Les orateurs estiment qu’en général, la CDEM, indicateur de la pratique des États, ne prend pas en compte les </w:t>
      </w:r>
      <w:r w:rsidR="00A36D99">
        <w:rPr>
          <w:rFonts w:ascii="Garamond" w:hAnsi="Garamond"/>
          <w:sz w:val="24"/>
          <w:szCs w:val="24"/>
          <w:lang w:val="fr-BE"/>
        </w:rPr>
        <w:t xml:space="preserve">effets </w:t>
      </w:r>
      <w:r w:rsidR="00BC444E">
        <w:rPr>
          <w:rFonts w:ascii="Garamond" w:hAnsi="Garamond"/>
          <w:sz w:val="24"/>
          <w:szCs w:val="24"/>
          <w:lang w:val="fr-BE"/>
        </w:rPr>
        <w:t>indirects</w:t>
      </w:r>
      <w:r>
        <w:rPr>
          <w:rFonts w:ascii="Garamond" w:hAnsi="Garamond"/>
          <w:sz w:val="24"/>
          <w:szCs w:val="24"/>
          <w:lang w:val="fr-BE"/>
        </w:rPr>
        <w:t>, mais seulement les effets directs de l’arme sur  les objets</w:t>
      </w:r>
      <w:r w:rsidR="00BC444E">
        <w:rPr>
          <w:rFonts w:ascii="Garamond" w:hAnsi="Garamond"/>
          <w:sz w:val="24"/>
          <w:szCs w:val="24"/>
          <w:lang w:val="fr-BE"/>
        </w:rPr>
        <w:t>/sujets</w:t>
      </w:r>
      <w:r>
        <w:rPr>
          <w:rFonts w:ascii="Garamond" w:hAnsi="Garamond"/>
          <w:sz w:val="24"/>
          <w:szCs w:val="24"/>
          <w:lang w:val="fr-BE"/>
        </w:rPr>
        <w:t xml:space="preserve"> collatéraux préoccupants les plus proches. La méthodologie ne connaît qu’une seule exception à cette pratique générale. Les </w:t>
      </w:r>
      <w:r w:rsidR="00A36D99">
        <w:rPr>
          <w:rFonts w:ascii="Garamond" w:hAnsi="Garamond"/>
          <w:sz w:val="24"/>
          <w:szCs w:val="24"/>
          <w:lang w:val="fr-BE"/>
        </w:rPr>
        <w:t xml:space="preserve">effets </w:t>
      </w:r>
      <w:r w:rsidR="00BC444E">
        <w:rPr>
          <w:rFonts w:ascii="Garamond" w:hAnsi="Garamond"/>
          <w:sz w:val="24"/>
          <w:szCs w:val="24"/>
          <w:lang w:val="fr-BE"/>
        </w:rPr>
        <w:t xml:space="preserve">indirects </w:t>
      </w:r>
      <w:r>
        <w:rPr>
          <w:rFonts w:ascii="Garamond" w:hAnsi="Garamond"/>
          <w:sz w:val="24"/>
          <w:szCs w:val="24"/>
          <w:lang w:val="fr-BE"/>
        </w:rPr>
        <w:t xml:space="preserve">sont pris en compte lorsqu’il existe un risque de formation de panache chimique, biologique ou radiologique ou d’autres dangers environnementaux susceptibles de causer des préjudices sur le long terme à la population civile. Dans ces cas, la cible proposée est soumise à des agences spécialisées qui feront appel à des spécialistes pour préparer une analyse prédictive du risque et parfois utiliser des programmes de modélisation spécifiques. L’agence désignée analyse les effets de l’arme sur la cible ou sur une structure civile qui pourrait être incidemment endommagée lors de l’attaque et détermine dans quelle mesure elle pourrait porter préjudice à la population civile. Les opérations de ciblage susceptibles d’engendrer ces risques sont immédiatement rapportées à </w:t>
      </w:r>
      <w:r w:rsidR="002C08D6">
        <w:rPr>
          <w:rFonts w:ascii="Garamond" w:hAnsi="Garamond"/>
          <w:sz w:val="24"/>
          <w:szCs w:val="24"/>
          <w:lang w:val="fr-BE"/>
        </w:rPr>
        <w:t xml:space="preserve">l’CDEM </w:t>
      </w:r>
      <w:r>
        <w:rPr>
          <w:rFonts w:ascii="Garamond" w:hAnsi="Garamond"/>
          <w:sz w:val="24"/>
          <w:szCs w:val="24"/>
          <w:lang w:val="fr-BE"/>
        </w:rPr>
        <w:t xml:space="preserve">niveau 5 </w:t>
      </w:r>
      <w:r w:rsidR="002C08D6">
        <w:rPr>
          <w:rFonts w:ascii="Garamond" w:hAnsi="Garamond"/>
          <w:sz w:val="24"/>
          <w:szCs w:val="24"/>
          <w:lang w:val="fr-BE"/>
        </w:rPr>
        <w:t>(</w:t>
      </w:r>
      <w:r w:rsidR="002C08D6" w:rsidRPr="002C08D6">
        <w:rPr>
          <w:rFonts w:ascii="Garamond" w:hAnsi="Garamond"/>
          <w:sz w:val="24"/>
          <w:szCs w:val="24"/>
          <w:lang w:val="fr-BE"/>
        </w:rPr>
        <w:t xml:space="preserve">Estimation des dommages collatéraux ) </w:t>
      </w:r>
      <w:r>
        <w:rPr>
          <w:rFonts w:ascii="Garamond" w:hAnsi="Garamond"/>
          <w:sz w:val="24"/>
          <w:szCs w:val="24"/>
          <w:lang w:val="fr-BE"/>
        </w:rPr>
        <w:t>et donc portées à la connaissance des autorités de commandement au plus haut niveau chargées d’évaluer la proportionnalité.</w:t>
      </w:r>
    </w:p>
    <w:p w14:paraId="18EBF3A8" w14:textId="77777777" w:rsidR="008A2039" w:rsidRDefault="008A2039" w:rsidP="008A2039">
      <w:pPr>
        <w:rPr>
          <w:rFonts w:ascii="Garamond" w:hAnsi="Garamond"/>
          <w:sz w:val="24"/>
          <w:szCs w:val="24"/>
          <w:lang w:val="fr-BE"/>
        </w:rPr>
      </w:pPr>
    </w:p>
    <w:p w14:paraId="2EEF3705" w14:textId="77777777" w:rsidR="008A2039" w:rsidRDefault="008A2039" w:rsidP="008A2039">
      <w:pPr>
        <w:rPr>
          <w:rFonts w:ascii="Garamond" w:hAnsi="Garamond"/>
          <w:sz w:val="24"/>
          <w:szCs w:val="24"/>
          <w:lang w:val="fr-BE"/>
        </w:rPr>
      </w:pPr>
      <w:r>
        <w:rPr>
          <w:rFonts w:ascii="Garamond" w:hAnsi="Garamond"/>
          <w:sz w:val="24"/>
          <w:szCs w:val="24"/>
          <w:lang w:val="fr-BE"/>
        </w:rPr>
        <w:lastRenderedPageBreak/>
        <w:t>Concernant la norme applicable dans l’évaluation de la proportionnalité, les orateurs estiment enfin que la norme du « commandant militaire raisonnable », telle qu’on peut la trouver dans les écrits académiques et la jurisprudence, devrait être appliquée pour le ciblage dans le cadre du DIH.</w:t>
      </w:r>
    </w:p>
    <w:p w14:paraId="2A1E7D21" w14:textId="77777777" w:rsidR="008A2039" w:rsidRDefault="008A2039" w:rsidP="008A2039">
      <w:pPr>
        <w:spacing w:line="276" w:lineRule="auto"/>
        <w:jc w:val="both"/>
        <w:rPr>
          <w:rFonts w:ascii="Garamond" w:hAnsi="Garamond"/>
          <w:sz w:val="24"/>
          <w:szCs w:val="24"/>
          <w:lang w:val="fr-BE"/>
        </w:rPr>
      </w:pPr>
    </w:p>
    <w:p w14:paraId="6EB32B4F" w14:textId="77777777" w:rsidR="008A2039" w:rsidRDefault="008A2039" w:rsidP="008A2039">
      <w:pPr>
        <w:spacing w:line="276" w:lineRule="auto"/>
        <w:jc w:val="both"/>
        <w:rPr>
          <w:rFonts w:ascii="Garamond" w:hAnsi="Garamond"/>
          <w:sz w:val="24"/>
          <w:szCs w:val="24"/>
          <w:lang w:val="fr-BE"/>
        </w:rPr>
      </w:pPr>
    </w:p>
    <w:p w14:paraId="6A916B1C" w14:textId="77777777" w:rsidR="008A2039" w:rsidRDefault="008A2039" w:rsidP="008A2039">
      <w:pPr>
        <w:spacing w:line="276" w:lineRule="auto"/>
        <w:jc w:val="both"/>
        <w:rPr>
          <w:rFonts w:ascii="Garamond" w:hAnsi="Garamond"/>
          <w:b/>
          <w:sz w:val="24"/>
          <w:szCs w:val="24"/>
          <w:u w:val="single"/>
          <w:lang w:val="fr-BE"/>
        </w:rPr>
      </w:pPr>
      <w:r>
        <w:rPr>
          <w:rFonts w:ascii="Garamond" w:hAnsi="Garamond"/>
          <w:b/>
          <w:sz w:val="24"/>
          <w:szCs w:val="24"/>
          <w:u w:val="single"/>
          <w:lang w:val="fr-BE"/>
        </w:rPr>
        <w:t>Commentateur : Roland Evans, Conseiller au Centre international de déminage humanitaire de Genève</w:t>
      </w:r>
    </w:p>
    <w:p w14:paraId="67C70349" w14:textId="77777777" w:rsidR="008A2039" w:rsidRDefault="008A2039" w:rsidP="008A2039">
      <w:pPr>
        <w:spacing w:line="276" w:lineRule="auto"/>
        <w:jc w:val="both"/>
        <w:rPr>
          <w:rFonts w:ascii="Garamond" w:hAnsi="Garamond"/>
          <w:sz w:val="24"/>
          <w:szCs w:val="24"/>
          <w:lang w:val="fr-BE"/>
        </w:rPr>
      </w:pPr>
      <w:bookmarkStart w:id="1" w:name="_Hlk15659820"/>
    </w:p>
    <w:bookmarkEnd w:id="1"/>
    <w:p w14:paraId="58D5F9DC" w14:textId="2137120A"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 xml:space="preserve">Roland Evans, le premier commentateur de ce panel, a discuté de certains aspects </w:t>
      </w:r>
      <w:r w:rsidR="006D412F">
        <w:rPr>
          <w:rFonts w:ascii="Garamond" w:hAnsi="Garamond"/>
          <w:sz w:val="24"/>
          <w:szCs w:val="24"/>
          <w:lang w:val="fr-BE"/>
        </w:rPr>
        <w:t xml:space="preserve">liés </w:t>
      </w:r>
      <w:r>
        <w:rPr>
          <w:rFonts w:ascii="Garamond" w:hAnsi="Garamond"/>
          <w:sz w:val="24"/>
          <w:szCs w:val="24"/>
          <w:lang w:val="fr-BE"/>
        </w:rPr>
        <w:t xml:space="preserve">aux données </w:t>
      </w:r>
      <w:r w:rsidR="006D412F">
        <w:rPr>
          <w:rFonts w:ascii="Garamond" w:hAnsi="Garamond"/>
          <w:sz w:val="24"/>
          <w:szCs w:val="24"/>
          <w:lang w:val="fr-BE"/>
        </w:rPr>
        <w:t xml:space="preserve">concernant les </w:t>
      </w:r>
      <w:r>
        <w:rPr>
          <w:rFonts w:ascii="Garamond" w:hAnsi="Garamond"/>
          <w:sz w:val="24"/>
          <w:szCs w:val="24"/>
          <w:lang w:val="fr-BE"/>
        </w:rPr>
        <w:t>EWIPA.</w:t>
      </w:r>
    </w:p>
    <w:p w14:paraId="23DF4DCE" w14:textId="77777777" w:rsidR="008A2039" w:rsidRDefault="008A2039" w:rsidP="008A2039">
      <w:pPr>
        <w:spacing w:line="276" w:lineRule="auto"/>
        <w:jc w:val="both"/>
        <w:rPr>
          <w:rFonts w:ascii="Garamond" w:hAnsi="Garamond"/>
          <w:sz w:val="24"/>
          <w:szCs w:val="24"/>
          <w:lang w:val="fr-BE"/>
        </w:rPr>
      </w:pPr>
    </w:p>
    <w:p w14:paraId="48B8AC5B" w14:textId="2AC8C03F" w:rsidR="008A2039" w:rsidRDefault="008A2039" w:rsidP="008A2039">
      <w:pPr>
        <w:spacing w:after="200" w:line="276" w:lineRule="auto"/>
        <w:jc w:val="both"/>
        <w:rPr>
          <w:rFonts w:ascii="Garamond" w:hAnsi="Garamond"/>
          <w:sz w:val="24"/>
          <w:szCs w:val="24"/>
          <w:lang w:val="fr-BE"/>
        </w:rPr>
      </w:pPr>
      <w:r>
        <w:rPr>
          <w:rFonts w:ascii="Garamond" w:hAnsi="Garamond"/>
          <w:sz w:val="24"/>
          <w:szCs w:val="24"/>
          <w:lang w:val="fr-BE"/>
        </w:rPr>
        <w:t xml:space="preserve">En dépit de progrès dans la compréhension de la question, il a reconnu que le manque de données de bonne qualité sur l’impact des EWIPA a freiné le débat. Cette situation découle en partie des difficultés à collecter les données, généralement dans des zones </w:t>
      </w:r>
      <w:r w:rsidR="00577468">
        <w:rPr>
          <w:rFonts w:ascii="Garamond" w:hAnsi="Garamond"/>
          <w:sz w:val="24"/>
          <w:szCs w:val="24"/>
          <w:lang w:val="fr-BE"/>
        </w:rPr>
        <w:t xml:space="preserve">de </w:t>
      </w:r>
      <w:r>
        <w:rPr>
          <w:rFonts w:ascii="Garamond" w:hAnsi="Garamond"/>
          <w:sz w:val="24"/>
          <w:szCs w:val="24"/>
          <w:lang w:val="fr-BE"/>
        </w:rPr>
        <w:t>conflit ou immédiatement post</w:t>
      </w:r>
      <w:r w:rsidR="00577468">
        <w:rPr>
          <w:rFonts w:ascii="Garamond" w:hAnsi="Garamond"/>
          <w:sz w:val="24"/>
          <w:szCs w:val="24"/>
          <w:lang w:val="fr-BE"/>
        </w:rPr>
        <w:t>-conflits</w:t>
      </w:r>
      <w:r>
        <w:rPr>
          <w:rFonts w:ascii="Garamond" w:hAnsi="Garamond"/>
          <w:sz w:val="24"/>
          <w:szCs w:val="24"/>
          <w:lang w:val="fr-BE"/>
        </w:rPr>
        <w:t xml:space="preserve">, malgré des précédents concluants durant la Seconde Guerre mondiale. Il importe également de normaliser la collecte et le comptage des données, afin d’assurer la crédibilité </w:t>
      </w:r>
      <w:r w:rsidR="00D55FAD">
        <w:rPr>
          <w:rFonts w:ascii="Garamond" w:hAnsi="Garamond"/>
          <w:sz w:val="24"/>
          <w:szCs w:val="24"/>
          <w:lang w:val="fr-BE"/>
        </w:rPr>
        <w:t>de l’estimation</w:t>
      </w:r>
      <w:r>
        <w:rPr>
          <w:rFonts w:ascii="Garamond" w:hAnsi="Garamond"/>
          <w:sz w:val="24"/>
          <w:szCs w:val="24"/>
          <w:lang w:val="fr-BE"/>
        </w:rPr>
        <w:t xml:space="preserve"> de l’impact des EWIPA. Idéalement, un degré minimal de standardisation devrait être appliqué dans la collecte des données relatives aux EWIPA afin d’améliorer leur qualité et leur validité.</w:t>
      </w:r>
    </w:p>
    <w:p w14:paraId="6FB8F4B3" w14:textId="7E3C33A1" w:rsidR="008A2039" w:rsidRDefault="008A2039" w:rsidP="008A2039">
      <w:pPr>
        <w:spacing w:after="200" w:line="276" w:lineRule="auto"/>
        <w:jc w:val="both"/>
        <w:rPr>
          <w:rFonts w:ascii="Garamond" w:hAnsi="Garamond"/>
          <w:sz w:val="24"/>
          <w:szCs w:val="24"/>
          <w:lang w:val="fr-BE"/>
        </w:rPr>
      </w:pPr>
      <w:r>
        <w:rPr>
          <w:rFonts w:ascii="Garamond" w:hAnsi="Garamond"/>
          <w:sz w:val="24"/>
          <w:szCs w:val="24"/>
          <w:lang w:val="fr-BE"/>
        </w:rPr>
        <w:t xml:space="preserve">Le commentateur estime que le développement de règles de comptage communes pour </w:t>
      </w:r>
      <w:r w:rsidR="00D55FAD">
        <w:rPr>
          <w:rFonts w:ascii="Garamond" w:hAnsi="Garamond"/>
          <w:sz w:val="24"/>
          <w:szCs w:val="24"/>
          <w:lang w:val="fr-BE"/>
        </w:rPr>
        <w:t>mesurer</w:t>
      </w:r>
      <w:r>
        <w:rPr>
          <w:rFonts w:ascii="Garamond" w:hAnsi="Garamond"/>
          <w:sz w:val="24"/>
          <w:szCs w:val="24"/>
          <w:lang w:val="fr-BE"/>
        </w:rPr>
        <w:t xml:space="preserve"> l’impact des armes explosives en zones peuplées mérite d’être étudié. </w:t>
      </w:r>
      <w:r w:rsidR="00F61C4D">
        <w:rPr>
          <w:rFonts w:ascii="Garamond" w:hAnsi="Garamond"/>
          <w:sz w:val="24"/>
          <w:szCs w:val="24"/>
          <w:lang w:val="fr-BE"/>
        </w:rPr>
        <w:t>Il juge</w:t>
      </w:r>
      <w:r>
        <w:rPr>
          <w:rFonts w:ascii="Garamond" w:hAnsi="Garamond"/>
          <w:sz w:val="24"/>
          <w:szCs w:val="24"/>
          <w:lang w:val="fr-BE"/>
        </w:rPr>
        <w:t xml:space="preserve"> également nécessaire de normaliser la caractérisation des armes explosives causant les dommages (par exemple, projectiles d’artillerie, roquettes d’artillerie, bombes aériennes, etc.) </w:t>
      </w:r>
      <w:r w:rsidR="00F61C4D">
        <w:rPr>
          <w:rFonts w:ascii="Garamond" w:hAnsi="Garamond"/>
          <w:sz w:val="24"/>
          <w:szCs w:val="24"/>
          <w:lang w:val="fr-BE"/>
        </w:rPr>
        <w:t xml:space="preserve"> ainsi que</w:t>
      </w:r>
      <w:r>
        <w:rPr>
          <w:rFonts w:ascii="Garamond" w:hAnsi="Garamond"/>
          <w:sz w:val="24"/>
          <w:szCs w:val="24"/>
          <w:lang w:val="fr-BE"/>
        </w:rPr>
        <w:t xml:space="preserve"> le mode de comptage des données relatives aux victimes</w:t>
      </w:r>
      <w:r w:rsidR="00F61C4D">
        <w:rPr>
          <w:rFonts w:ascii="Garamond" w:hAnsi="Garamond"/>
          <w:sz w:val="24"/>
          <w:szCs w:val="24"/>
          <w:lang w:val="fr-BE"/>
        </w:rPr>
        <w:t xml:space="preserve">. Il souligne </w:t>
      </w:r>
      <w:r w:rsidR="006D412F">
        <w:rPr>
          <w:rFonts w:ascii="Garamond" w:hAnsi="Garamond"/>
          <w:sz w:val="24"/>
          <w:szCs w:val="24"/>
          <w:lang w:val="fr-BE"/>
        </w:rPr>
        <w:t>en outre</w:t>
      </w:r>
      <w:r w:rsidR="00F61C4D">
        <w:rPr>
          <w:rFonts w:ascii="Garamond" w:hAnsi="Garamond"/>
          <w:sz w:val="24"/>
          <w:szCs w:val="24"/>
          <w:lang w:val="fr-BE"/>
        </w:rPr>
        <w:t xml:space="preserve"> le besoin</w:t>
      </w:r>
      <w:r>
        <w:rPr>
          <w:rFonts w:ascii="Garamond" w:hAnsi="Garamond"/>
          <w:sz w:val="24"/>
          <w:szCs w:val="24"/>
          <w:lang w:val="fr-BE"/>
        </w:rPr>
        <w:t xml:space="preserve"> d’accroître la normalisation de la procédure par laquelle un lien direct est établi entre</w:t>
      </w:r>
      <w:r w:rsidR="00F61C4D">
        <w:rPr>
          <w:rFonts w:ascii="Garamond" w:hAnsi="Garamond"/>
          <w:sz w:val="24"/>
          <w:szCs w:val="24"/>
          <w:lang w:val="fr-BE"/>
        </w:rPr>
        <w:t xml:space="preserve"> les</w:t>
      </w:r>
      <w:r>
        <w:rPr>
          <w:rFonts w:ascii="Garamond" w:hAnsi="Garamond"/>
          <w:sz w:val="24"/>
          <w:szCs w:val="24"/>
          <w:lang w:val="fr-BE"/>
        </w:rPr>
        <w:t xml:space="preserve"> déplacement</w:t>
      </w:r>
      <w:r w:rsidR="00F61C4D">
        <w:rPr>
          <w:rFonts w:ascii="Garamond" w:hAnsi="Garamond"/>
          <w:sz w:val="24"/>
          <w:szCs w:val="24"/>
          <w:lang w:val="fr-BE"/>
        </w:rPr>
        <w:t>s</w:t>
      </w:r>
      <w:r>
        <w:rPr>
          <w:rFonts w:ascii="Garamond" w:hAnsi="Garamond"/>
          <w:sz w:val="24"/>
          <w:szCs w:val="24"/>
          <w:lang w:val="fr-BE"/>
        </w:rPr>
        <w:t xml:space="preserve"> et </w:t>
      </w:r>
      <w:r w:rsidR="00F61C4D">
        <w:rPr>
          <w:rFonts w:ascii="Garamond" w:hAnsi="Garamond"/>
          <w:sz w:val="24"/>
          <w:szCs w:val="24"/>
          <w:lang w:val="fr-BE"/>
        </w:rPr>
        <w:t xml:space="preserve">les </w:t>
      </w:r>
      <w:r>
        <w:rPr>
          <w:rFonts w:ascii="Garamond" w:hAnsi="Garamond"/>
          <w:sz w:val="24"/>
          <w:szCs w:val="24"/>
          <w:lang w:val="fr-BE"/>
        </w:rPr>
        <w:t>EWIPA.</w:t>
      </w:r>
    </w:p>
    <w:p w14:paraId="30049D95" w14:textId="581009B0" w:rsidR="008A2039" w:rsidRDefault="008A2039" w:rsidP="008A2039">
      <w:pPr>
        <w:spacing w:after="200" w:line="276" w:lineRule="auto"/>
        <w:jc w:val="both"/>
        <w:rPr>
          <w:rFonts w:ascii="Garamond" w:hAnsi="Garamond"/>
          <w:sz w:val="24"/>
          <w:szCs w:val="24"/>
          <w:lang w:val="fr-BE"/>
        </w:rPr>
      </w:pPr>
      <w:r>
        <w:rPr>
          <w:rFonts w:ascii="Garamond" w:hAnsi="Garamond"/>
          <w:sz w:val="24"/>
          <w:szCs w:val="24"/>
          <w:lang w:val="fr-BE"/>
        </w:rPr>
        <w:t xml:space="preserve">Par ailleurs, il pourrait également s’avérer utile de définir le concept d’arme explosive à large rayon d’impact étant donné qu’aucune liste des types d’armes </w:t>
      </w:r>
      <w:r w:rsidR="00F61C4D">
        <w:rPr>
          <w:rFonts w:ascii="Garamond" w:hAnsi="Garamond"/>
          <w:sz w:val="24"/>
          <w:szCs w:val="24"/>
          <w:lang w:val="fr-BE"/>
        </w:rPr>
        <w:t xml:space="preserve">couverts </w:t>
      </w:r>
      <w:r>
        <w:rPr>
          <w:rFonts w:ascii="Garamond" w:hAnsi="Garamond"/>
          <w:sz w:val="24"/>
          <w:szCs w:val="24"/>
          <w:lang w:val="fr-BE"/>
        </w:rPr>
        <w:t xml:space="preserve">par ce terme n’a été approuvée à ce jour. Certains l’ont définie comme ayant trois caractéristiques : « un puissant effet de souffle et un large rayon de fragmentation résultant d’un contenu explosif large ; </w:t>
      </w:r>
      <w:r w:rsidR="006D412F">
        <w:rPr>
          <w:rFonts w:ascii="Garamond" w:hAnsi="Garamond"/>
          <w:sz w:val="24"/>
          <w:szCs w:val="24"/>
          <w:lang w:val="fr-BE"/>
        </w:rPr>
        <w:t xml:space="preserve">un </w:t>
      </w:r>
      <w:r>
        <w:rPr>
          <w:rFonts w:ascii="Garamond" w:hAnsi="Garamond"/>
          <w:sz w:val="24"/>
          <w:szCs w:val="24"/>
          <w:lang w:val="fr-BE"/>
        </w:rPr>
        <w:t xml:space="preserve">manque de précision </w:t>
      </w:r>
      <w:r w:rsidR="00363160">
        <w:rPr>
          <w:rFonts w:ascii="Garamond" w:hAnsi="Garamond"/>
          <w:sz w:val="24"/>
          <w:szCs w:val="24"/>
          <w:lang w:val="fr-BE"/>
        </w:rPr>
        <w:t>du transfert vers l’objectif</w:t>
      </w:r>
      <w:r>
        <w:rPr>
          <w:rFonts w:ascii="Garamond" w:hAnsi="Garamond"/>
          <w:sz w:val="24"/>
          <w:szCs w:val="24"/>
          <w:lang w:val="fr-BE"/>
        </w:rPr>
        <w:t xml:space="preserve">, </w:t>
      </w:r>
      <w:r w:rsidR="006D412F">
        <w:rPr>
          <w:rFonts w:ascii="Garamond" w:hAnsi="Garamond"/>
          <w:sz w:val="24"/>
          <w:szCs w:val="24"/>
          <w:lang w:val="fr-BE"/>
        </w:rPr>
        <w:t>avec la conséquence</w:t>
      </w:r>
      <w:r>
        <w:rPr>
          <w:rFonts w:ascii="Garamond" w:hAnsi="Garamond"/>
          <w:sz w:val="24"/>
          <w:szCs w:val="24"/>
          <w:lang w:val="fr-BE"/>
        </w:rPr>
        <w:t xml:space="preserve"> que l’arme peut atterrir n’importe où dans une zone étendue ; et </w:t>
      </w:r>
      <w:r w:rsidR="006D412F">
        <w:rPr>
          <w:rFonts w:ascii="Garamond" w:hAnsi="Garamond"/>
          <w:sz w:val="24"/>
          <w:szCs w:val="24"/>
          <w:lang w:val="fr-BE"/>
        </w:rPr>
        <w:t>l’</w:t>
      </w:r>
      <w:r>
        <w:rPr>
          <w:rFonts w:ascii="Garamond" w:hAnsi="Garamond"/>
          <w:sz w:val="24"/>
          <w:szCs w:val="24"/>
          <w:lang w:val="fr-BE"/>
        </w:rPr>
        <w:t xml:space="preserve">utilisation de multiples ogives ou tirs, parfois conçus pour délivrer de multiples munitions sur une vaste zone ». Cependant, même si de telles définitions étaient acceptées, </w:t>
      </w:r>
      <w:r w:rsidR="00F65225">
        <w:rPr>
          <w:rFonts w:ascii="Garamond" w:hAnsi="Garamond"/>
          <w:sz w:val="24"/>
          <w:szCs w:val="24"/>
          <w:lang w:val="fr-BE"/>
        </w:rPr>
        <w:t>le</w:t>
      </w:r>
      <w:r>
        <w:rPr>
          <w:rFonts w:ascii="Garamond" w:hAnsi="Garamond"/>
          <w:sz w:val="24"/>
          <w:szCs w:val="24"/>
          <w:lang w:val="fr-BE"/>
        </w:rPr>
        <w:t xml:space="preserve"> type d’armes </w:t>
      </w:r>
      <w:r w:rsidR="00F65225">
        <w:rPr>
          <w:rFonts w:ascii="Garamond" w:hAnsi="Garamond"/>
          <w:sz w:val="24"/>
          <w:szCs w:val="24"/>
          <w:lang w:val="fr-BE"/>
        </w:rPr>
        <w:t xml:space="preserve">qui </w:t>
      </w:r>
      <w:r>
        <w:rPr>
          <w:rFonts w:ascii="Garamond" w:hAnsi="Garamond"/>
          <w:sz w:val="24"/>
          <w:szCs w:val="24"/>
          <w:lang w:val="fr-BE"/>
        </w:rPr>
        <w:t>entrerait dans le champ d’application du concept</w:t>
      </w:r>
      <w:r w:rsidR="00F65225" w:rsidRPr="00677AA0">
        <w:rPr>
          <w:lang w:val="fr-BE"/>
        </w:rPr>
        <w:t xml:space="preserve"> </w:t>
      </w:r>
      <w:r w:rsidR="00F65225" w:rsidRPr="00F65225">
        <w:rPr>
          <w:rFonts w:ascii="Garamond" w:hAnsi="Garamond"/>
          <w:sz w:val="24"/>
          <w:szCs w:val="24"/>
          <w:lang w:val="fr-BE"/>
        </w:rPr>
        <w:t xml:space="preserve">n’est pas </w:t>
      </w:r>
      <w:r w:rsidR="00F65225">
        <w:rPr>
          <w:rFonts w:ascii="Garamond" w:hAnsi="Garamond"/>
          <w:sz w:val="24"/>
          <w:szCs w:val="24"/>
          <w:lang w:val="fr-BE"/>
        </w:rPr>
        <w:t xml:space="preserve">encore </w:t>
      </w:r>
      <w:r w:rsidR="00F65225" w:rsidRPr="00F65225">
        <w:rPr>
          <w:rFonts w:ascii="Garamond" w:hAnsi="Garamond"/>
          <w:sz w:val="24"/>
          <w:szCs w:val="24"/>
          <w:lang w:val="fr-BE"/>
        </w:rPr>
        <w:t>clairement établi</w:t>
      </w:r>
      <w:r>
        <w:rPr>
          <w:rFonts w:ascii="Garamond" w:hAnsi="Garamond"/>
          <w:sz w:val="24"/>
          <w:szCs w:val="24"/>
          <w:lang w:val="fr-BE"/>
        </w:rPr>
        <w:t>, ou du moins, il n’y pas d’accord sur le sujet.</w:t>
      </w:r>
    </w:p>
    <w:p w14:paraId="3C1E3CBD" w14:textId="77777777" w:rsidR="008A2039" w:rsidRDefault="008A2039" w:rsidP="008A2039">
      <w:pPr>
        <w:spacing w:after="200" w:line="276" w:lineRule="auto"/>
        <w:jc w:val="both"/>
        <w:rPr>
          <w:rFonts w:ascii="Garamond" w:hAnsi="Garamond"/>
          <w:sz w:val="24"/>
          <w:szCs w:val="24"/>
          <w:lang w:val="fr-BE"/>
        </w:rPr>
      </w:pPr>
      <w:r>
        <w:rPr>
          <w:rFonts w:ascii="Calibri" w:eastAsia="Calibri" w:hAnsi="Calibri"/>
          <w:sz w:val="22"/>
          <w:szCs w:val="22"/>
          <w:lang w:val="fr-BE" w:eastAsia="en-US"/>
        </w:rPr>
        <w:t>Pour conclure, le commentateur conçoit qu’il existe certainement une marge d’amélioration et que seules des données normalisées de meilleure qualité peuvent contribuer à améliorer notre compréhension de la question et alimenter un débat de plus en plus éclairé.</w:t>
      </w:r>
    </w:p>
    <w:p w14:paraId="6F0CEFCE" w14:textId="7A507ED9" w:rsidR="008A2039" w:rsidRDefault="008A2039" w:rsidP="008A2039">
      <w:pPr>
        <w:spacing w:line="276" w:lineRule="auto"/>
        <w:jc w:val="both"/>
        <w:rPr>
          <w:rFonts w:ascii="Garamond" w:hAnsi="Garamond"/>
          <w:b/>
          <w:sz w:val="24"/>
          <w:szCs w:val="24"/>
          <w:u w:val="single"/>
          <w:lang w:val="fr-BE"/>
        </w:rPr>
      </w:pPr>
    </w:p>
    <w:p w14:paraId="7D1F49D5" w14:textId="34606C16" w:rsidR="00677AA0" w:rsidRDefault="00677AA0" w:rsidP="008A2039">
      <w:pPr>
        <w:spacing w:line="276" w:lineRule="auto"/>
        <w:jc w:val="both"/>
        <w:rPr>
          <w:rFonts w:ascii="Garamond" w:hAnsi="Garamond"/>
          <w:b/>
          <w:sz w:val="24"/>
          <w:szCs w:val="24"/>
          <w:u w:val="single"/>
          <w:lang w:val="fr-BE"/>
        </w:rPr>
      </w:pPr>
    </w:p>
    <w:p w14:paraId="721F5DA2" w14:textId="3858014B" w:rsidR="00677AA0" w:rsidRDefault="00677AA0" w:rsidP="008A2039">
      <w:pPr>
        <w:spacing w:line="276" w:lineRule="auto"/>
        <w:jc w:val="both"/>
        <w:rPr>
          <w:rFonts w:ascii="Garamond" w:hAnsi="Garamond"/>
          <w:b/>
          <w:sz w:val="24"/>
          <w:szCs w:val="24"/>
          <w:u w:val="single"/>
          <w:lang w:val="fr-BE"/>
        </w:rPr>
      </w:pPr>
    </w:p>
    <w:p w14:paraId="23367463" w14:textId="77777777" w:rsidR="00677AA0" w:rsidRDefault="00677AA0" w:rsidP="008A2039">
      <w:pPr>
        <w:spacing w:line="276" w:lineRule="auto"/>
        <w:jc w:val="both"/>
        <w:rPr>
          <w:rFonts w:ascii="Garamond" w:hAnsi="Garamond"/>
          <w:b/>
          <w:sz w:val="24"/>
          <w:szCs w:val="24"/>
          <w:u w:val="single"/>
          <w:lang w:val="fr-BE"/>
        </w:rPr>
      </w:pPr>
    </w:p>
    <w:p w14:paraId="5E58A72C" w14:textId="77777777" w:rsidR="008A2039" w:rsidRDefault="008A2039" w:rsidP="008A2039">
      <w:pPr>
        <w:spacing w:line="276" w:lineRule="auto"/>
        <w:jc w:val="both"/>
        <w:rPr>
          <w:rFonts w:ascii="Garamond" w:hAnsi="Garamond"/>
          <w:b/>
          <w:sz w:val="24"/>
          <w:szCs w:val="24"/>
          <w:u w:val="single"/>
          <w:lang w:val="fr-BE"/>
        </w:rPr>
      </w:pPr>
      <w:r>
        <w:rPr>
          <w:rFonts w:ascii="Garamond" w:hAnsi="Garamond"/>
          <w:b/>
          <w:sz w:val="24"/>
          <w:szCs w:val="24"/>
          <w:u w:val="single"/>
          <w:lang w:val="fr-BE"/>
        </w:rPr>
        <w:lastRenderedPageBreak/>
        <w:t>Commentateur : Stéphane</w:t>
      </w:r>
      <w:r>
        <w:rPr>
          <w:b/>
          <w:u w:val="single"/>
          <w:lang w:val="fr-BE"/>
        </w:rPr>
        <w:t xml:space="preserve"> </w:t>
      </w:r>
      <w:r>
        <w:rPr>
          <w:rFonts w:ascii="Garamond" w:hAnsi="Garamond"/>
          <w:b/>
          <w:sz w:val="24"/>
          <w:szCs w:val="24"/>
          <w:u w:val="single"/>
          <w:lang w:val="fr-BE"/>
        </w:rPr>
        <w:t>Kolanowski, conseiller juridique principal, CICR</w:t>
      </w:r>
    </w:p>
    <w:p w14:paraId="0A122E0F" w14:textId="77777777" w:rsidR="008A2039" w:rsidRDefault="008A2039" w:rsidP="008A2039">
      <w:pPr>
        <w:spacing w:line="276" w:lineRule="auto"/>
        <w:jc w:val="both"/>
        <w:rPr>
          <w:rFonts w:ascii="Garamond" w:hAnsi="Garamond"/>
          <w:sz w:val="24"/>
          <w:szCs w:val="24"/>
          <w:lang w:val="fr-BE"/>
        </w:rPr>
      </w:pPr>
    </w:p>
    <w:p w14:paraId="767DBE94" w14:textId="77777777" w:rsidR="008A2039" w:rsidRDefault="008A2039" w:rsidP="008A2039">
      <w:pPr>
        <w:spacing w:line="276" w:lineRule="auto"/>
        <w:jc w:val="both"/>
        <w:rPr>
          <w:rFonts w:ascii="Garamond" w:hAnsi="Garamond"/>
          <w:i/>
          <w:sz w:val="24"/>
          <w:szCs w:val="24"/>
          <w:lang w:val="fr-BE"/>
        </w:rPr>
      </w:pPr>
      <w:r>
        <w:rPr>
          <w:rFonts w:ascii="Garamond" w:hAnsi="Garamond"/>
          <w:sz w:val="24"/>
          <w:szCs w:val="24"/>
          <w:lang w:val="fr-BE"/>
        </w:rPr>
        <w:t>Le deuxième commentateur, Stéphane Kolanowski, a poursuivi sur le thème des EWIPA en expliquant la nature de ces armes et la position du CICR et du Mouvement international de la Croix-Rouge et du Croissant-Rouge sur cette question.</w:t>
      </w:r>
    </w:p>
    <w:p w14:paraId="51051865" w14:textId="77777777" w:rsidR="008A2039" w:rsidRDefault="008A2039" w:rsidP="008A2039">
      <w:pPr>
        <w:spacing w:line="276" w:lineRule="auto"/>
        <w:jc w:val="both"/>
        <w:rPr>
          <w:rFonts w:ascii="Garamond" w:hAnsi="Garamond"/>
          <w:sz w:val="24"/>
          <w:szCs w:val="24"/>
          <w:lang w:val="fr-BE"/>
        </w:rPr>
      </w:pPr>
    </w:p>
    <w:p w14:paraId="4B85B26F" w14:textId="12147C17"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Il a souligné que, bien que ce type d’arme soit avant tout destiné à être utilisé dans un champ de bataille ouvert, on y recourt à présent dans des zones peuplées, des zones urbaines et d’autres zones caractérisées par une concentration de civils. Leur utilisation dans ces zones entraîne des effets directs/</w:t>
      </w:r>
      <w:r w:rsidR="00D61CFD">
        <w:rPr>
          <w:rFonts w:ascii="Garamond" w:hAnsi="Garamond"/>
          <w:sz w:val="24"/>
          <w:szCs w:val="24"/>
          <w:lang w:val="fr-BE"/>
        </w:rPr>
        <w:t>indirects</w:t>
      </w:r>
      <w:r>
        <w:rPr>
          <w:rFonts w:ascii="Garamond" w:hAnsi="Garamond"/>
          <w:sz w:val="24"/>
          <w:szCs w:val="24"/>
          <w:lang w:val="fr-BE"/>
        </w:rPr>
        <w:t xml:space="preserve"> dévastateurs à court et long termes, souvent diffus, sur la population civile. Ces armes sont légales, mais inappropriées dans un environnement peuplé. Les principes et règles </w:t>
      </w:r>
      <w:r w:rsidR="00463C35">
        <w:rPr>
          <w:rFonts w:ascii="Garamond" w:hAnsi="Garamond"/>
          <w:sz w:val="24"/>
          <w:szCs w:val="24"/>
          <w:lang w:val="fr-BE"/>
        </w:rPr>
        <w:t xml:space="preserve">essentiels du DIH </w:t>
      </w:r>
      <w:r>
        <w:rPr>
          <w:rFonts w:ascii="Garamond" w:hAnsi="Garamond"/>
          <w:sz w:val="24"/>
          <w:szCs w:val="24"/>
          <w:lang w:val="fr-BE"/>
        </w:rPr>
        <w:t xml:space="preserve">régissant la conduite des hostilités s’appliquent à l’emploi des EWIPA, </w:t>
      </w:r>
      <w:r w:rsidR="00EA654E">
        <w:rPr>
          <w:rFonts w:ascii="Garamond" w:hAnsi="Garamond"/>
          <w:sz w:val="24"/>
          <w:szCs w:val="24"/>
          <w:lang w:val="fr-BE"/>
        </w:rPr>
        <w:t xml:space="preserve">lequel </w:t>
      </w:r>
      <w:r w:rsidR="00463C35">
        <w:rPr>
          <w:rFonts w:ascii="Garamond" w:hAnsi="Garamond"/>
          <w:sz w:val="24"/>
          <w:szCs w:val="24"/>
          <w:lang w:val="fr-BE"/>
        </w:rPr>
        <w:t xml:space="preserve">cependant </w:t>
      </w:r>
      <w:r>
        <w:rPr>
          <w:rFonts w:ascii="Garamond" w:hAnsi="Garamond"/>
          <w:sz w:val="24"/>
          <w:szCs w:val="24"/>
          <w:lang w:val="fr-BE"/>
        </w:rPr>
        <w:t>suscite des questions graves concernant le respect de ces principes et règles, en particulier l’interdiction des attaques disproportionnées et indiscriminées et l’obligation de prendre toutes les précautions possibles</w:t>
      </w:r>
      <w:r w:rsidR="00463C35">
        <w:rPr>
          <w:rFonts w:ascii="Garamond" w:hAnsi="Garamond"/>
          <w:sz w:val="24"/>
          <w:szCs w:val="24"/>
          <w:lang w:val="fr-BE"/>
        </w:rPr>
        <w:t xml:space="preserve"> lors de l’attaque</w:t>
      </w:r>
      <w:r>
        <w:rPr>
          <w:rFonts w:ascii="Garamond" w:hAnsi="Garamond"/>
          <w:sz w:val="24"/>
          <w:szCs w:val="24"/>
          <w:lang w:val="fr-BE"/>
        </w:rPr>
        <w:t>. La responsabilité de la force attaquante/du commandant de veiller à ce que les attaques respectent les principes de distinction et de proportionnalité et d’éviter ou du moins de minimiser les dommages causés aux civils est accrue en raison des caractéristiques de ces armes (« à large rayon d’impact »), des caractéristiques de l’environnement et de la vulnérabilité des civils qui s’y trouvent.</w:t>
      </w:r>
    </w:p>
    <w:p w14:paraId="631B1AB3" w14:textId="77777777" w:rsidR="008A2039" w:rsidRDefault="008A2039" w:rsidP="008A2039">
      <w:pPr>
        <w:spacing w:line="276" w:lineRule="auto"/>
        <w:jc w:val="both"/>
        <w:rPr>
          <w:rFonts w:ascii="Garamond" w:hAnsi="Garamond"/>
          <w:sz w:val="24"/>
          <w:szCs w:val="24"/>
          <w:lang w:val="fr-BE"/>
        </w:rPr>
      </w:pPr>
    </w:p>
    <w:p w14:paraId="21DC1EB8" w14:textId="2F231C45"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 xml:space="preserve">Sur cette base, le CICR préconise le « principe d’évitement » en plus des précautions générales imposées par le DIH. En raison de la forte probabilité d’effets indiscriminés (attestés par des preuves), ce principe suggère une présomption de non-utilisation des EWIPA dans les zones densément peuplées. Cela implique le non-emploi de ces armes (en principe), à moins que des mesures d’atténuation suffisantes soient prises pour réduire à un niveau acceptable le risque auquel les civils sont exposés. En outre, elles devraient s’accompagner de mesures concrètes et d’un encadrement (politiques et pratiques), entre autres : </w:t>
      </w:r>
      <w:r w:rsidR="003730F6">
        <w:rPr>
          <w:rFonts w:ascii="Garamond" w:hAnsi="Garamond"/>
          <w:sz w:val="24"/>
          <w:szCs w:val="24"/>
          <w:lang w:val="fr-BE"/>
        </w:rPr>
        <w:t xml:space="preserve">des </w:t>
      </w:r>
      <w:r>
        <w:rPr>
          <w:rFonts w:ascii="Garamond" w:hAnsi="Garamond"/>
          <w:sz w:val="24"/>
          <w:szCs w:val="24"/>
          <w:lang w:val="fr-BE"/>
        </w:rPr>
        <w:t>mesures d’atténuation pour (1) limiter le large rayon d’impact des armes et (2) pour prévenir et réduire la probabilité/l’étendue des dommages incidents. Enfin, Stéphane Kolanowski a insisté durant la session de Q&amp;</w:t>
      </w:r>
      <w:r w:rsidR="00CA02F2">
        <w:rPr>
          <w:rFonts w:ascii="Garamond" w:hAnsi="Garamond"/>
          <w:sz w:val="24"/>
          <w:szCs w:val="24"/>
          <w:lang w:val="fr-BE"/>
        </w:rPr>
        <w:t>R</w:t>
      </w:r>
      <w:r>
        <w:rPr>
          <w:rFonts w:ascii="Garamond" w:hAnsi="Garamond"/>
          <w:sz w:val="24"/>
          <w:szCs w:val="24"/>
          <w:lang w:val="fr-BE"/>
        </w:rPr>
        <w:t xml:space="preserve"> sur le fait que le principe d’évitement ne constitu</w:t>
      </w:r>
      <w:r w:rsidR="003730F6">
        <w:rPr>
          <w:rFonts w:ascii="Garamond" w:hAnsi="Garamond"/>
          <w:sz w:val="24"/>
          <w:szCs w:val="24"/>
          <w:lang w:val="fr-BE"/>
        </w:rPr>
        <w:t>ait</w:t>
      </w:r>
      <w:r>
        <w:rPr>
          <w:rFonts w:ascii="Garamond" w:hAnsi="Garamond"/>
          <w:sz w:val="24"/>
          <w:szCs w:val="24"/>
          <w:lang w:val="fr-BE"/>
        </w:rPr>
        <w:t xml:space="preserve"> pas une « nouvelle règle » </w:t>
      </w:r>
      <w:r w:rsidR="003730F6">
        <w:rPr>
          <w:rFonts w:ascii="Garamond" w:hAnsi="Garamond"/>
          <w:sz w:val="24"/>
          <w:szCs w:val="24"/>
          <w:lang w:val="fr-BE"/>
        </w:rPr>
        <w:t xml:space="preserve">de DIH </w:t>
      </w:r>
      <w:r>
        <w:rPr>
          <w:rFonts w:ascii="Garamond" w:hAnsi="Garamond"/>
          <w:sz w:val="24"/>
          <w:szCs w:val="24"/>
          <w:lang w:val="fr-BE"/>
        </w:rPr>
        <w:t xml:space="preserve">mais </w:t>
      </w:r>
      <w:r w:rsidR="003730F6">
        <w:rPr>
          <w:rFonts w:ascii="Garamond" w:hAnsi="Garamond"/>
          <w:sz w:val="24"/>
          <w:szCs w:val="24"/>
          <w:lang w:val="fr-BE"/>
        </w:rPr>
        <w:t xml:space="preserve">s’inscrivait </w:t>
      </w:r>
      <w:r>
        <w:rPr>
          <w:rFonts w:ascii="Garamond" w:hAnsi="Garamond"/>
          <w:sz w:val="24"/>
          <w:szCs w:val="24"/>
          <w:lang w:val="fr-BE"/>
        </w:rPr>
        <w:t>simplement</w:t>
      </w:r>
      <w:r w:rsidR="006C79A8">
        <w:rPr>
          <w:rFonts w:ascii="Garamond" w:hAnsi="Garamond"/>
          <w:sz w:val="24"/>
          <w:szCs w:val="24"/>
          <w:lang w:val="fr-BE"/>
        </w:rPr>
        <w:t xml:space="preserve"> dans</w:t>
      </w:r>
      <w:r>
        <w:rPr>
          <w:rFonts w:ascii="Garamond" w:hAnsi="Garamond"/>
          <w:sz w:val="24"/>
          <w:szCs w:val="24"/>
          <w:lang w:val="fr-BE"/>
        </w:rPr>
        <w:t xml:space="preserve"> la logique de continuité du principe de précaution.</w:t>
      </w:r>
    </w:p>
    <w:p w14:paraId="14933C95" w14:textId="77777777" w:rsidR="008A2039" w:rsidRDefault="008A2039" w:rsidP="008A2039">
      <w:pPr>
        <w:spacing w:line="276" w:lineRule="auto"/>
        <w:jc w:val="both"/>
        <w:rPr>
          <w:rFonts w:ascii="Garamond" w:hAnsi="Garamond"/>
          <w:sz w:val="24"/>
          <w:szCs w:val="24"/>
          <w:lang w:val="fr-BE"/>
        </w:rPr>
      </w:pPr>
    </w:p>
    <w:p w14:paraId="6F87DB65" w14:textId="77777777" w:rsidR="008A2039" w:rsidRDefault="008A2039" w:rsidP="008A2039">
      <w:pPr>
        <w:spacing w:line="276" w:lineRule="auto"/>
        <w:jc w:val="both"/>
        <w:rPr>
          <w:rFonts w:ascii="Garamond" w:hAnsi="Garamond"/>
          <w:smallCaps/>
          <w:color w:val="C00000"/>
          <w:sz w:val="32"/>
          <w:szCs w:val="32"/>
          <w:lang w:val="fr-BE"/>
        </w:rPr>
      </w:pPr>
      <w:r>
        <w:rPr>
          <w:rFonts w:ascii="Garamond" w:hAnsi="Garamond"/>
          <w:smallCaps/>
          <w:color w:val="C00000"/>
          <w:sz w:val="32"/>
          <w:szCs w:val="32"/>
          <w:lang w:val="fr-BE"/>
        </w:rPr>
        <w:t xml:space="preserve">PANEL 4 : les enjeux des conflits urbains contemporains pour l’action humanitaire </w:t>
      </w:r>
    </w:p>
    <w:p w14:paraId="49F8A588" w14:textId="77777777" w:rsidR="008A2039" w:rsidRDefault="008A2039" w:rsidP="008A2039">
      <w:pPr>
        <w:spacing w:line="276" w:lineRule="auto"/>
        <w:jc w:val="both"/>
        <w:rPr>
          <w:rFonts w:ascii="Garamond" w:hAnsi="Garamond"/>
          <w:sz w:val="24"/>
          <w:szCs w:val="24"/>
          <w:lang w:val="fr-BE"/>
        </w:rPr>
      </w:pPr>
    </w:p>
    <w:p w14:paraId="62F32533" w14:textId="2B37BE10" w:rsidR="008A2039" w:rsidRDefault="008A2039" w:rsidP="008A2039">
      <w:pPr>
        <w:spacing w:line="276" w:lineRule="auto"/>
        <w:jc w:val="both"/>
        <w:rPr>
          <w:rFonts w:ascii="Garamond" w:hAnsi="Garamond"/>
          <w:sz w:val="24"/>
          <w:szCs w:val="24"/>
          <w:lang w:val="fr-BE"/>
        </w:rPr>
      </w:pPr>
      <w:r w:rsidRPr="00467F5F">
        <w:rPr>
          <w:rFonts w:ascii="Garamond" w:hAnsi="Garamond"/>
          <w:sz w:val="24"/>
          <w:szCs w:val="24"/>
          <w:lang w:val="fr-BE"/>
        </w:rPr>
        <w:t>Le dernier panel s’est penché sur une autre dimension</w:t>
      </w:r>
      <w:r w:rsidR="00467F5F" w:rsidRPr="00677AA0">
        <w:rPr>
          <w:rFonts w:ascii="Garamond" w:hAnsi="Garamond"/>
          <w:sz w:val="24"/>
          <w:szCs w:val="24"/>
          <w:lang w:val="fr-BE"/>
        </w:rPr>
        <w:t>,</w:t>
      </w:r>
      <w:r w:rsidRPr="00467F5F">
        <w:rPr>
          <w:rFonts w:ascii="Garamond" w:hAnsi="Garamond"/>
          <w:sz w:val="24"/>
          <w:szCs w:val="24"/>
          <w:lang w:val="fr-BE"/>
        </w:rPr>
        <w:t xml:space="preserve"> </w:t>
      </w:r>
      <w:r w:rsidR="00467F5F" w:rsidRPr="00677AA0">
        <w:rPr>
          <w:rFonts w:ascii="Garamond" w:hAnsi="Garamond"/>
          <w:sz w:val="24"/>
          <w:szCs w:val="24"/>
          <w:lang w:val="fr-BE"/>
        </w:rPr>
        <w:t xml:space="preserve">tout aussi cruciale pour les civils durant les conflits urbains, </w:t>
      </w:r>
      <w:r w:rsidR="00467F5F">
        <w:rPr>
          <w:rFonts w:ascii="Garamond" w:hAnsi="Garamond"/>
          <w:sz w:val="24"/>
          <w:szCs w:val="24"/>
          <w:lang w:val="fr-BE"/>
        </w:rPr>
        <w:t xml:space="preserve">à savoir </w:t>
      </w:r>
      <w:r w:rsidRPr="00467F5F">
        <w:rPr>
          <w:rFonts w:ascii="Garamond" w:hAnsi="Garamond"/>
          <w:sz w:val="24"/>
          <w:szCs w:val="24"/>
          <w:lang w:val="fr-BE"/>
        </w:rPr>
        <w:t>l’action humanitaire</w:t>
      </w:r>
      <w:r w:rsidR="00467F5F" w:rsidRPr="00677AA0">
        <w:rPr>
          <w:rFonts w:ascii="Garamond" w:hAnsi="Garamond"/>
          <w:sz w:val="24"/>
          <w:szCs w:val="24"/>
          <w:lang w:val="fr-BE"/>
        </w:rPr>
        <w:t xml:space="preserve">. </w:t>
      </w:r>
      <w:r w:rsidR="00CA02F2">
        <w:rPr>
          <w:rFonts w:ascii="Garamond" w:hAnsi="Garamond"/>
          <w:sz w:val="24"/>
          <w:szCs w:val="24"/>
          <w:lang w:val="fr-BE"/>
        </w:rPr>
        <w:t>Cet aspect</w:t>
      </w:r>
      <w:r w:rsidR="00467F5F" w:rsidRPr="00677AA0">
        <w:rPr>
          <w:rFonts w:ascii="Garamond" w:hAnsi="Garamond"/>
          <w:sz w:val="24"/>
          <w:szCs w:val="24"/>
          <w:lang w:val="fr-BE"/>
        </w:rPr>
        <w:t xml:space="preserve"> soulève des</w:t>
      </w:r>
      <w:r w:rsidRPr="00467F5F">
        <w:rPr>
          <w:rFonts w:ascii="Garamond" w:hAnsi="Garamond"/>
          <w:sz w:val="24"/>
          <w:szCs w:val="24"/>
          <w:lang w:val="fr-BE"/>
        </w:rPr>
        <w:t xml:space="preserve"> défis juridiques, opérationnels et politiques </w:t>
      </w:r>
      <w:r w:rsidR="00467F5F" w:rsidRPr="00677AA0">
        <w:rPr>
          <w:rFonts w:ascii="Garamond" w:hAnsi="Garamond"/>
          <w:sz w:val="24"/>
          <w:szCs w:val="24"/>
          <w:lang w:val="fr-BE"/>
        </w:rPr>
        <w:t>ainsi que</w:t>
      </w:r>
      <w:r w:rsidR="00467F5F" w:rsidRPr="00467F5F">
        <w:rPr>
          <w:rFonts w:ascii="Garamond" w:hAnsi="Garamond"/>
          <w:sz w:val="24"/>
          <w:szCs w:val="24"/>
          <w:lang w:val="fr-BE"/>
        </w:rPr>
        <w:t xml:space="preserve"> </w:t>
      </w:r>
      <w:r w:rsidRPr="00467F5F">
        <w:rPr>
          <w:rFonts w:ascii="Garamond" w:hAnsi="Garamond"/>
          <w:sz w:val="24"/>
          <w:szCs w:val="24"/>
          <w:lang w:val="fr-BE"/>
        </w:rPr>
        <w:t>de</w:t>
      </w:r>
      <w:r w:rsidR="00467F5F" w:rsidRPr="00677AA0">
        <w:rPr>
          <w:rFonts w:ascii="Garamond" w:hAnsi="Garamond"/>
          <w:sz w:val="24"/>
          <w:szCs w:val="24"/>
          <w:lang w:val="fr-BE"/>
        </w:rPr>
        <w:t>s</w:t>
      </w:r>
      <w:r w:rsidRPr="00467F5F">
        <w:rPr>
          <w:rFonts w:ascii="Garamond" w:hAnsi="Garamond"/>
          <w:sz w:val="24"/>
          <w:szCs w:val="24"/>
          <w:lang w:val="fr-BE"/>
        </w:rPr>
        <w:t xml:space="preserve"> questions pour les belligérants </w:t>
      </w:r>
      <w:r w:rsidR="00467F5F" w:rsidRPr="00677AA0">
        <w:rPr>
          <w:rFonts w:ascii="Garamond" w:hAnsi="Garamond"/>
          <w:sz w:val="24"/>
          <w:szCs w:val="24"/>
          <w:lang w:val="fr-BE"/>
        </w:rPr>
        <w:t>et</w:t>
      </w:r>
      <w:r w:rsidRPr="00467F5F">
        <w:rPr>
          <w:rFonts w:ascii="Garamond" w:hAnsi="Garamond"/>
          <w:sz w:val="24"/>
          <w:szCs w:val="24"/>
          <w:lang w:val="fr-BE"/>
        </w:rPr>
        <w:t xml:space="preserve"> les acteurs humanitaires.</w:t>
      </w:r>
    </w:p>
    <w:p w14:paraId="4E92EB9E" w14:textId="69FBCCE5" w:rsidR="008A2039" w:rsidRDefault="008A2039" w:rsidP="008A2039">
      <w:pPr>
        <w:spacing w:line="276" w:lineRule="auto"/>
        <w:jc w:val="both"/>
        <w:rPr>
          <w:rFonts w:ascii="Garamond" w:hAnsi="Garamond"/>
          <w:sz w:val="24"/>
          <w:szCs w:val="24"/>
          <w:lang w:val="fr-BE"/>
        </w:rPr>
      </w:pPr>
    </w:p>
    <w:p w14:paraId="7565DDC5" w14:textId="77777777" w:rsidR="008A2039" w:rsidRDefault="008A2039" w:rsidP="008A2039">
      <w:pPr>
        <w:spacing w:line="276" w:lineRule="auto"/>
        <w:jc w:val="both"/>
        <w:rPr>
          <w:rFonts w:ascii="Garamond" w:hAnsi="Garamond"/>
          <w:b/>
          <w:sz w:val="24"/>
          <w:szCs w:val="24"/>
          <w:u w:val="single"/>
          <w:lang w:val="fr-BE"/>
        </w:rPr>
      </w:pPr>
      <w:r>
        <w:rPr>
          <w:rFonts w:ascii="Garamond" w:hAnsi="Garamond"/>
          <w:b/>
          <w:sz w:val="24"/>
          <w:szCs w:val="24"/>
          <w:u w:val="single"/>
          <w:lang w:val="fr-BE"/>
        </w:rPr>
        <w:t>Orateur : Patrick Hamilton, directeur adjoint pour le Moyen-Orient, CICR</w:t>
      </w:r>
    </w:p>
    <w:p w14:paraId="5FF9B272" w14:textId="77777777" w:rsidR="008A2039" w:rsidRDefault="008A2039" w:rsidP="008A2039">
      <w:pPr>
        <w:spacing w:line="276" w:lineRule="auto"/>
        <w:jc w:val="both"/>
        <w:rPr>
          <w:rFonts w:ascii="Garamond" w:hAnsi="Garamond"/>
          <w:sz w:val="24"/>
          <w:szCs w:val="24"/>
          <w:lang w:val="fr-BE"/>
        </w:rPr>
      </w:pPr>
    </w:p>
    <w:p w14:paraId="093F9E34" w14:textId="0B3667CB"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 xml:space="preserve">Dans sa présentation, Patrick Hamilton a </w:t>
      </w:r>
      <w:r w:rsidR="00CA02F2">
        <w:rPr>
          <w:rFonts w:ascii="Calibri" w:eastAsia="Calibri" w:hAnsi="Calibri"/>
          <w:sz w:val="22"/>
          <w:szCs w:val="22"/>
          <w:lang w:val="fr-BE" w:eastAsia="en-US"/>
        </w:rPr>
        <w:t xml:space="preserve"> exposé</w:t>
      </w:r>
      <w:r>
        <w:rPr>
          <w:rFonts w:ascii="Calibri" w:eastAsia="Calibri" w:hAnsi="Calibri"/>
          <w:sz w:val="22"/>
          <w:szCs w:val="22"/>
          <w:lang w:val="fr-BE" w:eastAsia="en-US"/>
        </w:rPr>
        <w:t xml:space="preserve"> la vision et  l’analyse du CICR sur les guerres urbaines. Après avoir partagé une anecdote illustrant les principaux défis auxquels les acteurs </w:t>
      </w:r>
      <w:r>
        <w:rPr>
          <w:rFonts w:ascii="Calibri" w:eastAsia="Calibri" w:hAnsi="Calibri"/>
          <w:sz w:val="22"/>
          <w:szCs w:val="22"/>
          <w:lang w:val="fr-BE" w:eastAsia="en-US"/>
        </w:rPr>
        <w:lastRenderedPageBreak/>
        <w:t>humanitaires sont confrontés dans les environnements urbains, il a exploré le contexte générique plus large.</w:t>
      </w:r>
    </w:p>
    <w:p w14:paraId="68A4DBBF" w14:textId="77777777"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La conduite de la guerre a évolué durant les 15 à 20 dernières années. Les conflits armés internationaux conventionnels entre deux États ont graduellement laissé la place à une prolifération de conflits armés non internationaux asymétriques dans lesquels de multiples acteurs et types d’acteurs sont impliqués dans diverses relations de soutien. En parallèle avec une tendance croissante d’exceptionnalisme par rapport à l’application et à l’applicabilité du droit international humanitaire (DIH), les conflits contemporains se caractérisent par une diffusion des responsabilités. En outre, la guerre est aujourd’hui sociéto-centrique et se déroule de plus en plus dans des environnements urbains complexes caractérisés par des zones densément peuplées et des services essentiels interdépendants et intégrés.</w:t>
      </w:r>
    </w:p>
    <w:p w14:paraId="178F2AB2" w14:textId="77777777"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En réponse à cette évolution, le CICR a cherché à cartographier les similitudes entre conflits urbains aux niveaux des problématiques, des comportements des acteurs, des conséquences et des réponses. Grâce à cet exercice, le CICR a pu documenter les tendances observées dans le comportement politique et la conduite des hostilités, et mettre en évidence la préparation et la gestion souvent inadéquates des conséquences des opérations militaires.</w:t>
      </w:r>
    </w:p>
    <w:p w14:paraId="6A65AF40" w14:textId="77777777"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L’exercice de cartographie auquel s’est prêté le CICR a également fait ressortir que, au niveau des conséquences, les hostilités dans des environnements urbains entraînent une exposition accrue et des conséquences exacerbées pour la population touchée. Cet exercice a donc fourni des orientations au CICR lui permettant d’adapter l’action humanitaire dans les contextes urbains et de répondre à ces grandes tendances en matière de comportement et de besoins.</w:t>
      </w:r>
    </w:p>
    <w:p w14:paraId="5A011A1E" w14:textId="77777777"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 xml:space="preserve">En termes de comportement, le CICR a tout d’abord cherché à combattre les tendances à l’exceptionnalisme vis-à-vis du DIH, la déshumanisation, la politisation de l’aide humanitaire et les tentatives de déréglementation du statut des personnes suspectées d’entretenir quelques liens que ce soit avec l’adversaire. Deuxièmement, l’institution se concentre prioritairement sur les relations de soutien en temps de conflit armé, reconnaissant que presque personne ne se bat seul de nos jours, mais que les théâtres de conflit contemporains, peuplés et très fragmentés, augmentent sensiblement le risque encouru par les populations exposées. Le CICR cherche donc à s’engager aux côtés des États, des groupes armés non étatiques (GANE) et d’autres acteurs afin d’améliorer la pratique des acteurs qui reçoivent ou apportent un soutien dans les guerres contemporaines reposant sur des partenariats en vue d’une meilleure protection des personnes touchées par les conflits. Neuf domaines de pratique ont été relevés à cet égard : 1) engagement normatif, 2) évaluation et encadrement de la relation de soutien potentielle, 3) renforcement des capacités institutionnelles, 4) monitoring, évaluation et responsabilité de la partie soutenue, 5) formation et conseils, 6) assistance, 7) transparence, surveillance et responsabilité de l’acteur qui apporte son soutien, 8) désengagement structuré et 9) prise en compte des leçons tirées. </w:t>
      </w:r>
    </w:p>
    <w:p w14:paraId="7753D201" w14:textId="77777777" w:rsidR="008A2039" w:rsidRDefault="008A2039" w:rsidP="008A2039">
      <w:pPr>
        <w:spacing w:after="160" w:line="254" w:lineRule="auto"/>
        <w:jc w:val="both"/>
        <w:rPr>
          <w:rFonts w:ascii="Calibri" w:eastAsia="Calibri" w:hAnsi="Calibri"/>
          <w:sz w:val="22"/>
          <w:szCs w:val="22"/>
          <w:lang w:val="fr-BE" w:eastAsia="en-US"/>
        </w:rPr>
      </w:pPr>
      <w:bookmarkStart w:id="2" w:name="_Hlk20831795"/>
      <w:r>
        <w:rPr>
          <w:rFonts w:ascii="Calibri" w:eastAsia="Calibri" w:hAnsi="Calibri"/>
          <w:sz w:val="22"/>
          <w:szCs w:val="22"/>
          <w:lang w:val="fr-BE" w:eastAsia="en-US"/>
        </w:rPr>
        <w:t>En ce qui concerne les besoins, le CICR a doublé son budget et ses opérations en réponse à la multiplication par plus de deux du nombre de conflits armés non internationaux depuis 2000. L’organisation a également cherché à construire et à développer son kit d’outils opérationnels pour garantir sa capacité à répondre au large éventail de besoins urbains, étant donné que des populations très nombreuses et diverses dépendent d’infrastructures complexes de services essentiels.</w:t>
      </w:r>
    </w:p>
    <w:bookmarkEnd w:id="2"/>
    <w:p w14:paraId="65AC59C9" w14:textId="77777777" w:rsidR="008A2039" w:rsidRDefault="008A2039" w:rsidP="008A2039">
      <w:pPr>
        <w:spacing w:after="160" w:line="254" w:lineRule="auto"/>
        <w:jc w:val="both"/>
        <w:rPr>
          <w:rFonts w:ascii="Calibri" w:eastAsia="Calibri" w:hAnsi="Calibri"/>
          <w:sz w:val="22"/>
          <w:szCs w:val="22"/>
          <w:lang w:val="fr-BE" w:eastAsia="en-US"/>
        </w:rPr>
      </w:pPr>
      <w:r>
        <w:rPr>
          <w:rFonts w:ascii="Calibri" w:eastAsia="Calibri" w:hAnsi="Calibri"/>
          <w:sz w:val="22"/>
          <w:szCs w:val="22"/>
          <w:lang w:val="fr-BE" w:eastAsia="en-US"/>
        </w:rPr>
        <w:t xml:space="preserve">En guise de conclusion, l’orateur a déclaré que, en dépit des efforts déployés pour adapter les réponses humanitaires aux conflits urbains, ces efforts demeurent une goutte d’eau dans l’océan en comparaison avec l’étendue mondiale des besoins. De plus, la réduction de l’espace opérationnel des </w:t>
      </w:r>
      <w:r>
        <w:rPr>
          <w:rFonts w:ascii="Calibri" w:eastAsia="Calibri" w:hAnsi="Calibri"/>
          <w:sz w:val="22"/>
          <w:szCs w:val="22"/>
          <w:lang w:val="fr-BE" w:eastAsia="en-US"/>
        </w:rPr>
        <w:lastRenderedPageBreak/>
        <w:t>acteurs humanitaires dans ce paradigme de guerre contemporaine les empêche de faire le nécessaire pour protéger la vie et la dignité humaines.</w:t>
      </w:r>
    </w:p>
    <w:p w14:paraId="1FFD63BD" w14:textId="77777777" w:rsidR="008A2039" w:rsidRDefault="008A2039" w:rsidP="008A2039">
      <w:pPr>
        <w:spacing w:line="276" w:lineRule="auto"/>
        <w:jc w:val="both"/>
        <w:rPr>
          <w:rFonts w:ascii="Garamond" w:hAnsi="Garamond"/>
          <w:sz w:val="24"/>
          <w:szCs w:val="24"/>
          <w:lang w:val="fr-BE"/>
        </w:rPr>
      </w:pPr>
    </w:p>
    <w:p w14:paraId="56E81CD4" w14:textId="77777777" w:rsidR="008A2039" w:rsidRDefault="008A2039" w:rsidP="008A2039">
      <w:pPr>
        <w:spacing w:line="276" w:lineRule="auto"/>
        <w:jc w:val="both"/>
        <w:rPr>
          <w:rFonts w:ascii="Garamond" w:hAnsi="Garamond"/>
          <w:b/>
          <w:sz w:val="24"/>
          <w:szCs w:val="24"/>
          <w:u w:val="single"/>
          <w:lang w:val="fr-BE"/>
        </w:rPr>
      </w:pPr>
      <w:r>
        <w:rPr>
          <w:rFonts w:ascii="Garamond" w:hAnsi="Garamond"/>
          <w:b/>
          <w:sz w:val="24"/>
          <w:szCs w:val="24"/>
          <w:u w:val="single"/>
          <w:lang w:val="fr-BE"/>
        </w:rPr>
        <w:t>Commentateur : Ben Klappe, service juridique de l’armée des Pays-Bas</w:t>
      </w:r>
    </w:p>
    <w:p w14:paraId="21A6E2AF" w14:textId="77777777" w:rsidR="008A2039" w:rsidRDefault="008A2039" w:rsidP="008A2039">
      <w:pPr>
        <w:spacing w:line="276" w:lineRule="auto"/>
        <w:jc w:val="both"/>
        <w:rPr>
          <w:rFonts w:ascii="Garamond" w:hAnsi="Garamond"/>
          <w:sz w:val="24"/>
          <w:szCs w:val="24"/>
          <w:lang w:val="fr-BE"/>
        </w:rPr>
      </w:pPr>
    </w:p>
    <w:p w14:paraId="1A531C1C" w14:textId="2F60D24C"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Le premier commentateur, Ben Klappe, a axé sa présentation sur le déplacement de civils durant les conflits armés non internationaux (CANI). Il a rappelé le cadre légal qui régit ces déplacements et leur interdiction par le DIH dans le cadre de</w:t>
      </w:r>
      <w:r w:rsidR="00793CFD">
        <w:rPr>
          <w:rFonts w:ascii="Garamond" w:hAnsi="Garamond"/>
          <w:sz w:val="24"/>
          <w:szCs w:val="24"/>
          <w:lang w:val="fr-BE"/>
        </w:rPr>
        <w:t xml:space="preserve"> ce</w:t>
      </w:r>
      <w:r>
        <w:rPr>
          <w:rFonts w:ascii="Garamond" w:hAnsi="Garamond"/>
          <w:sz w:val="24"/>
          <w:szCs w:val="24"/>
          <w:lang w:val="fr-BE"/>
        </w:rPr>
        <w:t xml:space="preserve"> type de conflits (y compris par le Deuxième protocole additionnel de 1977 et le DIH coutumier). Il a insisté sur la question délicate du caractère « forcé » de ces déplacements</w:t>
      </w:r>
      <w:r w:rsidR="00793CFD">
        <w:rPr>
          <w:rFonts w:ascii="Garamond" w:hAnsi="Garamond"/>
          <w:sz w:val="24"/>
          <w:szCs w:val="24"/>
          <w:lang w:val="fr-BE"/>
        </w:rPr>
        <w:t>,</w:t>
      </w:r>
      <w:r>
        <w:rPr>
          <w:rFonts w:ascii="Garamond" w:hAnsi="Garamond"/>
          <w:sz w:val="24"/>
          <w:szCs w:val="24"/>
          <w:lang w:val="fr-BE"/>
        </w:rPr>
        <w:t xml:space="preserve"> </w:t>
      </w:r>
      <w:r w:rsidR="00793CFD" w:rsidRPr="00793CFD">
        <w:rPr>
          <w:rFonts w:ascii="Garamond" w:hAnsi="Garamond"/>
          <w:sz w:val="24"/>
          <w:szCs w:val="24"/>
          <w:lang w:val="fr-BE"/>
        </w:rPr>
        <w:t xml:space="preserve">bien que l’article 17 </w:t>
      </w:r>
      <w:r w:rsidR="00793CFD">
        <w:rPr>
          <w:rFonts w:ascii="Garamond" w:hAnsi="Garamond"/>
          <w:sz w:val="24"/>
          <w:szCs w:val="24"/>
          <w:lang w:val="fr-BE"/>
        </w:rPr>
        <w:t xml:space="preserve">du </w:t>
      </w:r>
      <w:r w:rsidR="00793CFD" w:rsidRPr="00793CFD">
        <w:rPr>
          <w:rFonts w:ascii="Garamond" w:hAnsi="Garamond"/>
          <w:sz w:val="24"/>
          <w:szCs w:val="24"/>
          <w:lang w:val="fr-BE"/>
        </w:rPr>
        <w:t>PAII et la règle coutumière correspondante ne le mentionnent pas explicitement</w:t>
      </w:r>
      <w:r w:rsidR="00793CFD">
        <w:rPr>
          <w:rFonts w:ascii="Garamond" w:hAnsi="Garamond"/>
          <w:sz w:val="24"/>
          <w:szCs w:val="24"/>
          <w:lang w:val="fr-BE"/>
        </w:rPr>
        <w:t>,</w:t>
      </w:r>
      <w:r w:rsidR="00793CFD" w:rsidRPr="00793CFD">
        <w:rPr>
          <w:rFonts w:ascii="Garamond" w:hAnsi="Garamond"/>
          <w:sz w:val="24"/>
          <w:szCs w:val="24"/>
          <w:lang w:val="fr-BE"/>
        </w:rPr>
        <w:t xml:space="preserve"> </w:t>
      </w:r>
      <w:r>
        <w:rPr>
          <w:rFonts w:ascii="Garamond" w:hAnsi="Garamond"/>
          <w:sz w:val="24"/>
          <w:szCs w:val="24"/>
          <w:lang w:val="fr-BE"/>
        </w:rPr>
        <w:t>et sur le fait que cette condition découle de la référence à un « ordre de déplacement » (notion spécifique aux CANI),. Il a en outre souligné que les parties au conflit devraient garder à l’esprit que les opérations d’évacuation humanitaire sont clairement distinctes, aux niveaux matériel et temporel, de l’ordre de déplacement donné illégalement. Enfin, il a expliqué que l’interdiction des déplacements de civils comporte cependant deux exceptions, le déplacement pour des raisons militaires impératives et l’obligation d’évacuer les blessés et les malades.</w:t>
      </w:r>
    </w:p>
    <w:p w14:paraId="016A0B0F" w14:textId="77777777" w:rsidR="008A2039" w:rsidRDefault="008A2039" w:rsidP="008A2039">
      <w:pPr>
        <w:spacing w:line="276" w:lineRule="auto"/>
        <w:jc w:val="both"/>
        <w:rPr>
          <w:rFonts w:ascii="Garamond" w:hAnsi="Garamond"/>
          <w:sz w:val="24"/>
          <w:szCs w:val="24"/>
          <w:lang w:val="fr-BE"/>
        </w:rPr>
      </w:pPr>
    </w:p>
    <w:p w14:paraId="5C36EA5B" w14:textId="77777777" w:rsidR="008A2039" w:rsidRDefault="008A2039" w:rsidP="008A2039">
      <w:pPr>
        <w:spacing w:line="276" w:lineRule="auto"/>
        <w:jc w:val="both"/>
        <w:rPr>
          <w:lang w:val="fr-BE"/>
        </w:rPr>
      </w:pPr>
      <w:r>
        <w:rPr>
          <w:rFonts w:ascii="Garamond" w:hAnsi="Garamond"/>
          <w:b/>
          <w:sz w:val="24"/>
          <w:szCs w:val="24"/>
          <w:u w:val="single"/>
          <w:lang w:val="fr-BE"/>
        </w:rPr>
        <w:t>Commentateur : Ezequiel Heffes, Appel de Genève</w:t>
      </w:r>
    </w:p>
    <w:p w14:paraId="41C98FD5" w14:textId="77777777" w:rsidR="008A2039" w:rsidRDefault="008A2039" w:rsidP="008A2039">
      <w:pPr>
        <w:spacing w:line="276" w:lineRule="auto"/>
        <w:jc w:val="both"/>
        <w:rPr>
          <w:rFonts w:ascii="Garamond" w:hAnsi="Garamond"/>
          <w:sz w:val="24"/>
          <w:szCs w:val="24"/>
          <w:lang w:val="fr-BE"/>
        </w:rPr>
      </w:pPr>
    </w:p>
    <w:p w14:paraId="6C9FBD76" w14:textId="30707578"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Ezequiel Heffes, le dernier commentateur de ce quatrième panel, a présenté un aspect pratique tiré de son travail à l’Appel de Genève, une ONG neutre et impartiale qui s’emploie à promouvoir le respect des normes humanitaires internationales par les acteurs armés non étatiques (A</w:t>
      </w:r>
      <w:r w:rsidR="00E66072">
        <w:rPr>
          <w:rFonts w:ascii="Garamond" w:hAnsi="Garamond"/>
          <w:sz w:val="24"/>
          <w:szCs w:val="24"/>
          <w:lang w:val="fr-BE"/>
        </w:rPr>
        <w:t>A</w:t>
      </w:r>
      <w:r>
        <w:rPr>
          <w:rFonts w:ascii="Garamond" w:hAnsi="Garamond"/>
          <w:sz w:val="24"/>
          <w:szCs w:val="24"/>
          <w:lang w:val="fr-BE"/>
        </w:rPr>
        <w:t>NE). Les membres de l’organisation se rendent sur le terrain pour engager le dialogue avec divers groupes armés impliqués dans les conflits afin de les inciter à mieux se conformer au DIH.</w:t>
      </w:r>
    </w:p>
    <w:p w14:paraId="473444F6" w14:textId="77777777" w:rsidR="008A2039" w:rsidRDefault="008A2039" w:rsidP="008A2039">
      <w:pPr>
        <w:spacing w:line="276" w:lineRule="auto"/>
        <w:jc w:val="both"/>
        <w:rPr>
          <w:rFonts w:ascii="Garamond" w:hAnsi="Garamond"/>
          <w:sz w:val="24"/>
          <w:szCs w:val="24"/>
          <w:lang w:val="fr-BE"/>
        </w:rPr>
      </w:pPr>
    </w:p>
    <w:p w14:paraId="3B467D31" w14:textId="77777777"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Durant sa présentation, M. Heffes a exposé quelques défis auxquels les membres de l’ONG sont confrontés, ainsi que les conclusions qui peuvent être tirées sur le plan du respect du DIH. De manière générale, on observe un manque de respect des normes humanitaires par toutes les parties au conflit, y compris les groupes armés, et un manque de connaissance et d’appropriation du droit international par ces derniers.</w:t>
      </w:r>
    </w:p>
    <w:p w14:paraId="1A3D82E4" w14:textId="77777777" w:rsidR="008A2039" w:rsidRDefault="008A2039" w:rsidP="008A2039">
      <w:pPr>
        <w:spacing w:line="276" w:lineRule="auto"/>
        <w:jc w:val="both"/>
        <w:rPr>
          <w:rFonts w:ascii="Garamond" w:hAnsi="Garamond"/>
          <w:sz w:val="24"/>
          <w:szCs w:val="24"/>
          <w:lang w:val="fr-BE"/>
        </w:rPr>
      </w:pPr>
    </w:p>
    <w:p w14:paraId="44D3203F" w14:textId="74288D67"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Par ailleurs, certains défis sont spécifiques aux actions humanitaires et aux groupes armés. Entre 2015 et 2016, l’Appel de Genève a consulté 19 </w:t>
      </w:r>
      <w:r w:rsidR="009F0752">
        <w:rPr>
          <w:rFonts w:ascii="Garamond" w:hAnsi="Garamond"/>
          <w:sz w:val="24"/>
          <w:szCs w:val="24"/>
          <w:lang w:val="fr-BE"/>
        </w:rPr>
        <w:t>AANE</w:t>
      </w:r>
      <w:r w:rsidR="00E66072">
        <w:rPr>
          <w:rFonts w:ascii="Garamond" w:hAnsi="Garamond"/>
          <w:sz w:val="24"/>
          <w:szCs w:val="24"/>
          <w:lang w:val="fr-BE"/>
        </w:rPr>
        <w:t xml:space="preserve"> </w:t>
      </w:r>
      <w:r>
        <w:rPr>
          <w:rFonts w:ascii="Garamond" w:hAnsi="Garamond"/>
          <w:sz w:val="24"/>
          <w:szCs w:val="24"/>
          <w:lang w:val="fr-BE"/>
        </w:rPr>
        <w:t xml:space="preserve">et réalisé une étude basée sur ces consultations. L’étude a révélé un manque de connaissance des principes humanitaires – par exemple la confusion entre neutralité et impartialité </w:t>
      </w:r>
      <w:r w:rsidR="00E66072">
        <w:rPr>
          <w:rFonts w:ascii="Garamond" w:hAnsi="Garamond"/>
          <w:sz w:val="24"/>
          <w:szCs w:val="24"/>
          <w:lang w:val="fr-BE"/>
        </w:rPr>
        <w:t>de l’</w:t>
      </w:r>
      <w:r>
        <w:rPr>
          <w:rFonts w:ascii="Garamond" w:hAnsi="Garamond"/>
          <w:sz w:val="24"/>
          <w:szCs w:val="24"/>
          <w:lang w:val="fr-BE"/>
        </w:rPr>
        <w:t xml:space="preserve">action humanitaire – au sein des groupes armés. L’étude a conclu en rappelant l’importance du dialogue et de la formation au DIH avec les </w:t>
      </w:r>
      <w:r w:rsidR="00E66072">
        <w:rPr>
          <w:rFonts w:ascii="Garamond" w:hAnsi="Garamond"/>
          <w:sz w:val="24"/>
          <w:szCs w:val="24"/>
          <w:lang w:val="fr-BE"/>
        </w:rPr>
        <w:t>AANE</w:t>
      </w:r>
      <w:r>
        <w:rPr>
          <w:rFonts w:ascii="Garamond" w:hAnsi="Garamond"/>
          <w:sz w:val="24"/>
          <w:szCs w:val="24"/>
          <w:lang w:val="fr-BE"/>
        </w:rPr>
        <w:t xml:space="preserve">, le besoin d’un engagement proactif, cohérent et soutenu avec eux et la nécessité de l’adhésion des acteurs humanitaires aux principes humanitaires. Enfin, M. Heffes a brièvement présenté un exemple concret de protection des soins médicaux dans les zones urbaines pour illustrer les motifs qui sous-tendent le manque de respect du DIH par les groupes armés non étatiques et les principaux arguments mis en avant pour les encourager à se conformer aux règles du DIH. </w:t>
      </w:r>
    </w:p>
    <w:p w14:paraId="7288EC4C" w14:textId="77777777" w:rsidR="008A2039" w:rsidRDefault="008A2039" w:rsidP="008A2039">
      <w:pPr>
        <w:spacing w:line="276" w:lineRule="auto"/>
        <w:jc w:val="both"/>
        <w:rPr>
          <w:rFonts w:ascii="Garamond" w:hAnsi="Garamond"/>
          <w:sz w:val="24"/>
          <w:szCs w:val="24"/>
          <w:lang w:val="fr-BE"/>
        </w:rPr>
      </w:pPr>
    </w:p>
    <w:p w14:paraId="09DE1088" w14:textId="77777777" w:rsidR="008A2039" w:rsidRDefault="008A2039" w:rsidP="008A2039">
      <w:pPr>
        <w:spacing w:line="276" w:lineRule="auto"/>
        <w:jc w:val="both"/>
        <w:rPr>
          <w:rFonts w:ascii="Garamond" w:hAnsi="Garamond"/>
          <w:sz w:val="24"/>
          <w:szCs w:val="24"/>
          <w:lang w:val="fr-BE"/>
        </w:rPr>
      </w:pPr>
    </w:p>
    <w:p w14:paraId="272CDAB2" w14:textId="77777777" w:rsidR="008A2039" w:rsidRDefault="008A2039" w:rsidP="008A2039">
      <w:pPr>
        <w:spacing w:line="276" w:lineRule="auto"/>
        <w:jc w:val="both"/>
        <w:rPr>
          <w:rFonts w:ascii="Garamond" w:hAnsi="Garamond"/>
          <w:smallCaps/>
          <w:color w:val="C00000"/>
          <w:sz w:val="32"/>
          <w:szCs w:val="32"/>
          <w:lang w:val="fr-BE"/>
        </w:rPr>
      </w:pPr>
      <w:bookmarkStart w:id="3" w:name="_Hlk16857901"/>
      <w:r>
        <w:rPr>
          <w:rFonts w:ascii="Garamond" w:hAnsi="Garamond"/>
          <w:smallCaps/>
          <w:color w:val="C00000"/>
          <w:sz w:val="32"/>
          <w:szCs w:val="32"/>
          <w:lang w:val="fr-BE"/>
        </w:rPr>
        <w:t>remarques finales</w:t>
      </w:r>
    </w:p>
    <w:p w14:paraId="7ECE955C" w14:textId="77777777" w:rsidR="008A2039" w:rsidRDefault="008A2039" w:rsidP="008A2039">
      <w:pPr>
        <w:spacing w:line="276" w:lineRule="auto"/>
        <w:jc w:val="both"/>
        <w:rPr>
          <w:rFonts w:ascii="Garamond" w:hAnsi="Garamond"/>
          <w:smallCaps/>
          <w:color w:val="C00000"/>
          <w:sz w:val="32"/>
          <w:szCs w:val="32"/>
          <w:lang w:val="fr-BE"/>
        </w:rPr>
      </w:pPr>
    </w:p>
    <w:bookmarkEnd w:id="3"/>
    <w:p w14:paraId="5644DB30" w14:textId="77777777" w:rsidR="008A2039" w:rsidRDefault="008A2039" w:rsidP="008A2039">
      <w:pPr>
        <w:spacing w:line="276" w:lineRule="auto"/>
        <w:jc w:val="both"/>
        <w:rPr>
          <w:rFonts w:ascii="Garamond" w:hAnsi="Garamond"/>
          <w:sz w:val="24"/>
          <w:szCs w:val="24"/>
          <w:lang w:val="fr-BE"/>
        </w:rPr>
      </w:pPr>
      <w:r>
        <w:rPr>
          <w:rFonts w:ascii="Garamond" w:hAnsi="Garamond"/>
          <w:sz w:val="24"/>
          <w:szCs w:val="24"/>
          <w:lang w:val="fr-BE"/>
        </w:rPr>
        <w:t>Les remarques finales de la conférence ont été formulées par Didier Reynders, ministre belge de la Défense et des Affaires étrangères et par Walter Füllemann, chef de la délégation du CICR auprès de l’UE, de l’OTAN et du Royaume de Belgique.</w:t>
      </w:r>
    </w:p>
    <w:p w14:paraId="2A99A884" w14:textId="77777777" w:rsidR="008A2039" w:rsidRDefault="008A2039" w:rsidP="008A2039">
      <w:pPr>
        <w:spacing w:line="276" w:lineRule="auto"/>
        <w:jc w:val="both"/>
        <w:rPr>
          <w:rFonts w:ascii="Garamond" w:hAnsi="Garamond"/>
          <w:sz w:val="24"/>
          <w:szCs w:val="24"/>
          <w:lang w:val="fr-BE"/>
        </w:rPr>
      </w:pPr>
    </w:p>
    <w:p w14:paraId="63E28EE4" w14:textId="754C786D" w:rsidR="008A2039" w:rsidRDefault="008A2039" w:rsidP="008A2039">
      <w:pPr>
        <w:spacing w:line="276" w:lineRule="auto"/>
        <w:jc w:val="both"/>
        <w:rPr>
          <w:rFonts w:ascii="Garamond" w:hAnsi="Garamond"/>
          <w:sz w:val="24"/>
          <w:szCs w:val="24"/>
          <w:lang w:val="fr-BE"/>
        </w:rPr>
      </w:pPr>
      <w:r>
        <w:rPr>
          <w:rFonts w:ascii="Garamond" w:hAnsi="Garamond"/>
          <w:b/>
          <w:sz w:val="24"/>
          <w:szCs w:val="24"/>
          <w:lang w:val="fr-BE"/>
        </w:rPr>
        <w:t>Didier Reynders</w:t>
      </w:r>
      <w:r>
        <w:rPr>
          <w:rFonts w:ascii="Garamond" w:hAnsi="Garamond"/>
          <w:sz w:val="24"/>
          <w:szCs w:val="24"/>
          <w:lang w:val="fr-BE"/>
        </w:rPr>
        <w:t xml:space="preserve"> a rappelé l’importance des Conventions de Genève et  la </w:t>
      </w:r>
      <w:r w:rsidR="002A4C04">
        <w:rPr>
          <w:rFonts w:ascii="Garamond" w:hAnsi="Garamond"/>
          <w:sz w:val="24"/>
          <w:szCs w:val="24"/>
          <w:lang w:val="fr-BE"/>
        </w:rPr>
        <w:t xml:space="preserve">pertinence </w:t>
      </w:r>
      <w:r>
        <w:rPr>
          <w:rFonts w:ascii="Garamond" w:hAnsi="Garamond"/>
          <w:sz w:val="24"/>
          <w:szCs w:val="24"/>
          <w:lang w:val="fr-BE"/>
        </w:rPr>
        <w:t xml:space="preserve">de leur réponse aux défis contemporains. Il a </w:t>
      </w:r>
      <w:r w:rsidR="002A4C04">
        <w:rPr>
          <w:rFonts w:ascii="Garamond" w:hAnsi="Garamond"/>
          <w:sz w:val="24"/>
          <w:szCs w:val="24"/>
          <w:lang w:val="fr-BE"/>
        </w:rPr>
        <w:t xml:space="preserve">également </w:t>
      </w:r>
      <w:r>
        <w:rPr>
          <w:rFonts w:ascii="Garamond" w:hAnsi="Garamond"/>
          <w:sz w:val="24"/>
          <w:szCs w:val="24"/>
          <w:lang w:val="fr-BE"/>
        </w:rPr>
        <w:t xml:space="preserve">rappelé le besoin de parvenir à une ratification universelle des Protocoles additionnels aux Conventions de Genève et a conclu en saisissant l’opportunité </w:t>
      </w:r>
      <w:r w:rsidR="00A835E7">
        <w:rPr>
          <w:rFonts w:ascii="Garamond" w:hAnsi="Garamond"/>
          <w:sz w:val="24"/>
          <w:szCs w:val="24"/>
          <w:lang w:val="fr-BE"/>
        </w:rPr>
        <w:t xml:space="preserve">de </w:t>
      </w:r>
      <w:r>
        <w:rPr>
          <w:rFonts w:ascii="Garamond" w:hAnsi="Garamond"/>
          <w:sz w:val="24"/>
          <w:szCs w:val="24"/>
          <w:lang w:val="fr-BE"/>
        </w:rPr>
        <w:t xml:space="preserve">partager </w:t>
      </w:r>
      <w:r w:rsidR="00A835E7">
        <w:rPr>
          <w:rFonts w:ascii="Garamond" w:hAnsi="Garamond"/>
          <w:sz w:val="24"/>
          <w:szCs w:val="24"/>
          <w:lang w:val="fr-BE"/>
        </w:rPr>
        <w:t xml:space="preserve">quelques </w:t>
      </w:r>
      <w:r>
        <w:rPr>
          <w:rFonts w:ascii="Garamond" w:hAnsi="Garamond"/>
          <w:sz w:val="24"/>
          <w:szCs w:val="24"/>
          <w:lang w:val="fr-BE"/>
        </w:rPr>
        <w:t>« bonnes pratiques</w:t>
      </w:r>
      <w:r w:rsidR="00A835E7">
        <w:rPr>
          <w:rFonts w:ascii="Garamond" w:hAnsi="Garamond"/>
          <w:sz w:val="24"/>
          <w:szCs w:val="24"/>
          <w:lang w:val="fr-BE"/>
        </w:rPr>
        <w:t> » de la Belgique</w:t>
      </w:r>
      <w:r>
        <w:rPr>
          <w:rFonts w:ascii="Garamond" w:hAnsi="Garamond"/>
          <w:sz w:val="24"/>
          <w:szCs w:val="24"/>
          <w:lang w:val="fr-BE"/>
        </w:rPr>
        <w:t xml:space="preserve">  dans le domaine du DIH</w:t>
      </w:r>
      <w:r w:rsidR="00A835E7">
        <w:rPr>
          <w:rFonts w:ascii="Garamond" w:hAnsi="Garamond"/>
          <w:sz w:val="24"/>
          <w:szCs w:val="24"/>
          <w:lang w:val="fr-BE"/>
        </w:rPr>
        <w:t xml:space="preserve">. Celles-ci sont </w:t>
      </w:r>
      <w:r>
        <w:rPr>
          <w:rFonts w:ascii="Garamond" w:hAnsi="Garamond"/>
          <w:sz w:val="24"/>
          <w:szCs w:val="24"/>
          <w:lang w:val="fr-BE"/>
        </w:rPr>
        <w:t>au nombre de cinq</w:t>
      </w:r>
      <w:r w:rsidR="00A835E7">
        <w:rPr>
          <w:rFonts w:ascii="Garamond" w:hAnsi="Garamond"/>
          <w:sz w:val="24"/>
          <w:szCs w:val="24"/>
          <w:lang w:val="fr-BE"/>
        </w:rPr>
        <w:t xml:space="preserve"> et concernent</w:t>
      </w:r>
      <w:r>
        <w:rPr>
          <w:rFonts w:ascii="Garamond" w:hAnsi="Garamond"/>
          <w:sz w:val="24"/>
          <w:szCs w:val="24"/>
          <w:lang w:val="fr-BE"/>
        </w:rPr>
        <w:t xml:space="preserve"> : 1) le respect de règles d’engagement strictes par les forces armées belges afin de garantir le respect du DIH ; 2) l’organisation par l’École royale militaire d’une formation </w:t>
      </w:r>
      <w:r w:rsidR="007C3D2B">
        <w:rPr>
          <w:rFonts w:ascii="Garamond" w:hAnsi="Garamond"/>
          <w:sz w:val="24"/>
          <w:szCs w:val="24"/>
          <w:lang w:val="fr-BE"/>
        </w:rPr>
        <w:t xml:space="preserve">en </w:t>
      </w:r>
      <w:r>
        <w:rPr>
          <w:rFonts w:ascii="Garamond" w:hAnsi="Garamond"/>
          <w:sz w:val="24"/>
          <w:szCs w:val="24"/>
          <w:lang w:val="fr-BE"/>
        </w:rPr>
        <w:t xml:space="preserve">DIH pour les officiers belges désignés pour </w:t>
      </w:r>
      <w:r w:rsidR="00A835E7">
        <w:rPr>
          <w:rFonts w:ascii="Garamond" w:hAnsi="Garamond"/>
          <w:sz w:val="24"/>
          <w:szCs w:val="24"/>
          <w:lang w:val="fr-BE"/>
        </w:rPr>
        <w:t xml:space="preserve">exercer la </w:t>
      </w:r>
      <w:r>
        <w:rPr>
          <w:rFonts w:ascii="Garamond" w:hAnsi="Garamond"/>
          <w:sz w:val="24"/>
          <w:szCs w:val="24"/>
          <w:lang w:val="fr-BE"/>
        </w:rPr>
        <w:t xml:space="preserve">fonction de conseiller en droit des conflits armés ; 3) l’organisation d’une formation </w:t>
      </w:r>
      <w:r>
        <w:rPr>
          <w:rFonts w:ascii="Garamond" w:hAnsi="Garamond"/>
          <w:i/>
          <w:sz w:val="24"/>
          <w:szCs w:val="24"/>
          <w:lang w:val="fr-BE"/>
        </w:rPr>
        <w:t>hostile environment awareness training – HEAT</w:t>
      </w:r>
      <w:r w:rsidR="00A835E7">
        <w:rPr>
          <w:rFonts w:ascii="Garamond" w:hAnsi="Garamond"/>
          <w:sz w:val="24"/>
          <w:szCs w:val="24"/>
          <w:lang w:val="fr-BE"/>
        </w:rPr>
        <w:t> »</w:t>
      </w:r>
      <w:r>
        <w:rPr>
          <w:rFonts w:ascii="Garamond" w:hAnsi="Garamond"/>
          <w:sz w:val="24"/>
          <w:szCs w:val="24"/>
          <w:lang w:val="fr-BE"/>
        </w:rPr>
        <w:t xml:space="preserve"> </w:t>
      </w:r>
      <w:r w:rsidR="007C3D2B">
        <w:rPr>
          <w:rFonts w:ascii="Garamond" w:hAnsi="Garamond"/>
          <w:sz w:val="24"/>
          <w:szCs w:val="24"/>
          <w:lang w:val="fr-BE"/>
        </w:rPr>
        <w:t>à destination des</w:t>
      </w:r>
      <w:r>
        <w:rPr>
          <w:rFonts w:ascii="Garamond" w:hAnsi="Garamond"/>
          <w:sz w:val="24"/>
          <w:szCs w:val="24"/>
          <w:lang w:val="fr-BE"/>
        </w:rPr>
        <w:t xml:space="preserve"> experts en patrimoine culturel ; 4) la formation en DIH de l’armée malienne et enfin, 5) l’engagement de la Belgique </w:t>
      </w:r>
      <w:r w:rsidR="00E66072" w:rsidRPr="00E66072">
        <w:rPr>
          <w:rFonts w:ascii="Garamond" w:hAnsi="Garamond"/>
          <w:sz w:val="24"/>
          <w:szCs w:val="24"/>
          <w:lang w:val="fr-BE"/>
        </w:rPr>
        <w:t xml:space="preserve">en tant que membre non permanent du Conseil de sécurité des Nations Unies </w:t>
      </w:r>
      <w:r>
        <w:rPr>
          <w:rFonts w:ascii="Garamond" w:hAnsi="Garamond"/>
          <w:sz w:val="24"/>
          <w:szCs w:val="24"/>
          <w:lang w:val="fr-BE"/>
        </w:rPr>
        <w:t>en faveur d’un accès garanti à l’aide humanitaire.</w:t>
      </w:r>
    </w:p>
    <w:p w14:paraId="0590B0DA" w14:textId="77777777" w:rsidR="008A2039" w:rsidRDefault="008A2039" w:rsidP="008A2039">
      <w:pPr>
        <w:spacing w:line="276" w:lineRule="auto"/>
        <w:jc w:val="both"/>
        <w:rPr>
          <w:rFonts w:ascii="Garamond" w:hAnsi="Garamond"/>
          <w:sz w:val="24"/>
          <w:szCs w:val="24"/>
          <w:lang w:val="fr-BE"/>
        </w:rPr>
      </w:pPr>
    </w:p>
    <w:p w14:paraId="1ADD3D84" w14:textId="11B4EA48" w:rsidR="008A2039" w:rsidRDefault="008A2039" w:rsidP="008A2039">
      <w:pPr>
        <w:spacing w:line="276" w:lineRule="auto"/>
        <w:jc w:val="both"/>
        <w:rPr>
          <w:rFonts w:ascii="Garamond" w:hAnsi="Garamond"/>
          <w:sz w:val="24"/>
          <w:szCs w:val="24"/>
          <w:lang w:val="fr-BE"/>
        </w:rPr>
      </w:pPr>
      <w:r>
        <w:rPr>
          <w:rFonts w:ascii="Garamond" w:hAnsi="Garamond"/>
          <w:b/>
          <w:sz w:val="24"/>
          <w:szCs w:val="24"/>
          <w:lang w:val="fr-BE"/>
        </w:rPr>
        <w:t>Walter Füllemann</w:t>
      </w:r>
      <w:r>
        <w:rPr>
          <w:rFonts w:ascii="Garamond" w:hAnsi="Garamond"/>
          <w:sz w:val="24"/>
          <w:szCs w:val="24"/>
          <w:lang w:val="fr-BE"/>
        </w:rPr>
        <w:t xml:space="preserve"> a souligné les nombreuses contributions instructives aux niveaux militaire, civil et humanitaire. Selon lui, le principal objectif de la Conférence – partager et confronter ces points de vue pour mieux comprendre et anticiper les réalités des guerres urbaines – a été atteint. S’affronter dans les villes est devenu la « nouvelle normalité » et les discussions ont confirmé que les forces armées et la communauté humanitaire devraient poursuivre leurs efforts d’adaptation à ce phénomène. L’urbanisation en général constitue une tendance mondiale en pleine expansion et les combats quitteront inexorablement le milieu rural pour se déplacer vers les zones urbaines. Le CICR souhaite en savoir plus sur la pratique des militaires pour mieux comprendre comment les États, ainsi que les groupes armés non étatiques, intègrent leurs obligations légales dans la planification et la conduite d’opérations militaires. Ces échanges s’avèrent importants non seulement pour déterminer les bonnes pratiques, mais aussi pour inspirer les autres parties aux conflits armés ; l’amélioration de la situation des civils touchés par un conflit armé constitue le but ultime. C’est pour cette raison précise que le CICR a entamé des discussions avec des praticiens militaires sur la prévention de l’utilisation d’armes explosives à large rayon d’impact en zones peuplées. Comme expliqué durant les sessions, le CICR ne cherche pas à établir </w:t>
      </w:r>
      <w:r w:rsidR="001642C4">
        <w:rPr>
          <w:rFonts w:ascii="Garamond" w:hAnsi="Garamond"/>
          <w:sz w:val="24"/>
          <w:szCs w:val="24"/>
          <w:lang w:val="fr-BE"/>
        </w:rPr>
        <w:t>un nouveau droit</w:t>
      </w:r>
      <w:r>
        <w:rPr>
          <w:rFonts w:ascii="Garamond" w:hAnsi="Garamond"/>
          <w:sz w:val="24"/>
          <w:szCs w:val="24"/>
          <w:lang w:val="fr-BE"/>
        </w:rPr>
        <w:t xml:space="preserve"> ou de nouvelles règles. </w:t>
      </w:r>
      <w:r w:rsidR="0033597C">
        <w:rPr>
          <w:rFonts w:ascii="Garamond" w:hAnsi="Garamond"/>
          <w:sz w:val="24"/>
          <w:szCs w:val="24"/>
          <w:lang w:val="fr-BE"/>
        </w:rPr>
        <w:t>Il</w:t>
      </w:r>
      <w:r>
        <w:rPr>
          <w:rFonts w:ascii="Garamond" w:hAnsi="Garamond"/>
          <w:sz w:val="24"/>
          <w:szCs w:val="24"/>
          <w:lang w:val="fr-BE"/>
        </w:rPr>
        <w:t xml:space="preserve"> ambitionne plutôt de trouver des moyens plus appropriés pour mettre en œuvre les dispositions juridiques actuelles du DIH, en se concentrant sur l’objectif humanitaire de protection en tout temps des civils sans perdre de vue les objectifs militaires.</w:t>
      </w:r>
    </w:p>
    <w:p w14:paraId="348DABC6" w14:textId="77777777" w:rsidR="008A2039" w:rsidRDefault="008A2039" w:rsidP="008A2039">
      <w:pPr>
        <w:spacing w:line="276" w:lineRule="auto"/>
        <w:jc w:val="both"/>
        <w:rPr>
          <w:rFonts w:ascii="Garamond" w:hAnsi="Garamond"/>
          <w:sz w:val="24"/>
          <w:szCs w:val="24"/>
          <w:lang w:val="fr-BE"/>
        </w:rPr>
      </w:pPr>
    </w:p>
    <w:p w14:paraId="36766687" w14:textId="72CD97B5" w:rsidR="008A2039" w:rsidRPr="00677AA0" w:rsidRDefault="008A2039" w:rsidP="008A2039">
      <w:pPr>
        <w:spacing w:line="276" w:lineRule="auto"/>
        <w:jc w:val="both"/>
        <w:rPr>
          <w:rFonts w:ascii="Garamond" w:hAnsi="Garamond"/>
          <w:sz w:val="24"/>
          <w:szCs w:val="24"/>
          <w:lang w:val="fr-BE"/>
        </w:rPr>
      </w:pPr>
      <w:r>
        <w:rPr>
          <w:rFonts w:ascii="Garamond" w:hAnsi="Garamond"/>
          <w:sz w:val="24"/>
          <w:szCs w:val="24"/>
          <w:lang w:val="fr-BE"/>
        </w:rPr>
        <w:t>Il a conclu en remerciant les organisateurs et en saluant le rôle historique et significatif de la Belgique dans le maintien et le renforcement du DIH en tant qu’État, membre fondateur de l’Union européenne, membre de l’OTAN et, actuellement, membre non permanent du Conseil de sécurité des Nations Unies (2019-2020).</w:t>
      </w:r>
      <w:bookmarkStart w:id="4" w:name="_GoBack"/>
      <w:bookmarkEnd w:id="4"/>
    </w:p>
    <w:sectPr w:rsidR="008A2039" w:rsidRPr="00677AA0" w:rsidSect="00A6029B">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10B02" w14:textId="77777777" w:rsidR="00EE295E" w:rsidRDefault="00EE295E" w:rsidP="00A970FB">
      <w:r>
        <w:separator/>
      </w:r>
    </w:p>
  </w:endnote>
  <w:endnote w:type="continuationSeparator" w:id="0">
    <w:p w14:paraId="38BBF547" w14:textId="77777777" w:rsidR="00EE295E" w:rsidRDefault="00EE295E" w:rsidP="00A9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A125" w14:textId="77777777" w:rsidR="000A74D3" w:rsidRDefault="000A74D3" w:rsidP="000A7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E5C725" w14:textId="77777777" w:rsidR="000A74D3" w:rsidRDefault="000A7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A40C" w14:textId="77777777" w:rsidR="000A74D3" w:rsidRPr="00A970FB" w:rsidRDefault="000A74D3" w:rsidP="000A74D3">
    <w:pPr>
      <w:pStyle w:val="Footer"/>
      <w:framePr w:wrap="around" w:vAnchor="text" w:hAnchor="margin" w:xAlign="center" w:y="1"/>
      <w:rPr>
        <w:rStyle w:val="PageNumber"/>
        <w:rFonts w:ascii="Garamond" w:hAnsi="Garamond"/>
      </w:rPr>
    </w:pPr>
    <w:r w:rsidRPr="00A970FB">
      <w:rPr>
        <w:rStyle w:val="PageNumber"/>
        <w:rFonts w:ascii="Garamond" w:hAnsi="Garamond"/>
      </w:rPr>
      <w:fldChar w:fldCharType="begin"/>
    </w:r>
    <w:r w:rsidRPr="00A970FB">
      <w:rPr>
        <w:rStyle w:val="PageNumber"/>
        <w:rFonts w:ascii="Garamond" w:hAnsi="Garamond"/>
      </w:rPr>
      <w:instrText xml:space="preserve">PAGE  </w:instrText>
    </w:r>
    <w:r w:rsidRPr="00A970FB">
      <w:rPr>
        <w:rStyle w:val="PageNumber"/>
        <w:rFonts w:ascii="Garamond" w:hAnsi="Garamond"/>
      </w:rPr>
      <w:fldChar w:fldCharType="separate"/>
    </w:r>
    <w:r w:rsidR="009F0752">
      <w:rPr>
        <w:rStyle w:val="PageNumber"/>
        <w:rFonts w:ascii="Garamond" w:hAnsi="Garamond"/>
        <w:noProof/>
      </w:rPr>
      <w:t>15</w:t>
    </w:r>
    <w:r w:rsidRPr="00A970FB">
      <w:rPr>
        <w:rStyle w:val="PageNumber"/>
        <w:rFonts w:ascii="Garamond" w:hAnsi="Garamond"/>
      </w:rPr>
      <w:fldChar w:fldCharType="end"/>
    </w:r>
  </w:p>
  <w:p w14:paraId="25298F7E" w14:textId="77777777" w:rsidR="000A74D3" w:rsidRDefault="000A7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F1FE4" w14:textId="77777777" w:rsidR="00EE295E" w:rsidRDefault="00EE295E" w:rsidP="00A970FB">
      <w:r>
        <w:separator/>
      </w:r>
    </w:p>
  </w:footnote>
  <w:footnote w:type="continuationSeparator" w:id="0">
    <w:p w14:paraId="7E90865C" w14:textId="77777777" w:rsidR="00EE295E" w:rsidRDefault="00EE295E" w:rsidP="00A97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C5D94"/>
    <w:multiLevelType w:val="hybridMultilevel"/>
    <w:tmpl w:val="FDD6C30C"/>
    <w:lvl w:ilvl="0" w:tplc="DCAE82D0">
      <w:numFmt w:val="bullet"/>
      <w:lvlText w:val="-"/>
      <w:lvlJc w:val="left"/>
      <w:pPr>
        <w:ind w:left="720" w:hanging="360"/>
      </w:pPr>
      <w:rPr>
        <w:rFonts w:ascii="Garamond" w:eastAsiaTheme="minorEastAsia"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BE" w:vendorID="64" w:dllVersion="6"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E8C"/>
    <w:rsid w:val="000018A2"/>
    <w:rsid w:val="000023D2"/>
    <w:rsid w:val="0000511B"/>
    <w:rsid w:val="00005987"/>
    <w:rsid w:val="00006DDC"/>
    <w:rsid w:val="00007374"/>
    <w:rsid w:val="0002495D"/>
    <w:rsid w:val="000256BC"/>
    <w:rsid w:val="00026711"/>
    <w:rsid w:val="000310E0"/>
    <w:rsid w:val="00031A5D"/>
    <w:rsid w:val="000362EF"/>
    <w:rsid w:val="00040235"/>
    <w:rsid w:val="00042F56"/>
    <w:rsid w:val="00046B5F"/>
    <w:rsid w:val="00050C1E"/>
    <w:rsid w:val="0005633F"/>
    <w:rsid w:val="000574D6"/>
    <w:rsid w:val="000726F1"/>
    <w:rsid w:val="00073AC7"/>
    <w:rsid w:val="00081A04"/>
    <w:rsid w:val="00083660"/>
    <w:rsid w:val="00091ECA"/>
    <w:rsid w:val="000936D5"/>
    <w:rsid w:val="0009370F"/>
    <w:rsid w:val="00093A4D"/>
    <w:rsid w:val="00093C5A"/>
    <w:rsid w:val="000A24F4"/>
    <w:rsid w:val="000A2871"/>
    <w:rsid w:val="000A6C09"/>
    <w:rsid w:val="000A74D3"/>
    <w:rsid w:val="000A7559"/>
    <w:rsid w:val="000B0B77"/>
    <w:rsid w:val="000B4CA4"/>
    <w:rsid w:val="000B7C56"/>
    <w:rsid w:val="000C5725"/>
    <w:rsid w:val="000E0404"/>
    <w:rsid w:val="000E041D"/>
    <w:rsid w:val="000E4C7C"/>
    <w:rsid w:val="000E4EFE"/>
    <w:rsid w:val="000E53C0"/>
    <w:rsid w:val="000E605E"/>
    <w:rsid w:val="000F13E3"/>
    <w:rsid w:val="000F4275"/>
    <w:rsid w:val="000F625F"/>
    <w:rsid w:val="000F7CA4"/>
    <w:rsid w:val="0010465F"/>
    <w:rsid w:val="00105076"/>
    <w:rsid w:val="00112A6E"/>
    <w:rsid w:val="001138F9"/>
    <w:rsid w:val="00113EB6"/>
    <w:rsid w:val="00131A27"/>
    <w:rsid w:val="00131ED1"/>
    <w:rsid w:val="00131F99"/>
    <w:rsid w:val="00132F9C"/>
    <w:rsid w:val="00135131"/>
    <w:rsid w:val="00135291"/>
    <w:rsid w:val="00143A23"/>
    <w:rsid w:val="001468F0"/>
    <w:rsid w:val="00146931"/>
    <w:rsid w:val="00147DC1"/>
    <w:rsid w:val="00152318"/>
    <w:rsid w:val="0015585A"/>
    <w:rsid w:val="0016333A"/>
    <w:rsid w:val="00163F16"/>
    <w:rsid w:val="001642C4"/>
    <w:rsid w:val="001676AD"/>
    <w:rsid w:val="00171879"/>
    <w:rsid w:val="001752BA"/>
    <w:rsid w:val="00181ECD"/>
    <w:rsid w:val="0018545C"/>
    <w:rsid w:val="00196A98"/>
    <w:rsid w:val="001A1CE5"/>
    <w:rsid w:val="001A29A6"/>
    <w:rsid w:val="001A4153"/>
    <w:rsid w:val="001B13FB"/>
    <w:rsid w:val="001B2F5C"/>
    <w:rsid w:val="001D0BAE"/>
    <w:rsid w:val="001D24B2"/>
    <w:rsid w:val="001D3F8B"/>
    <w:rsid w:val="001D5BBE"/>
    <w:rsid w:val="001E63C5"/>
    <w:rsid w:val="001F11FD"/>
    <w:rsid w:val="001F7A24"/>
    <w:rsid w:val="002002C3"/>
    <w:rsid w:val="002037DF"/>
    <w:rsid w:val="00204E6C"/>
    <w:rsid w:val="00217970"/>
    <w:rsid w:val="00217C69"/>
    <w:rsid w:val="00220B42"/>
    <w:rsid w:val="00234D64"/>
    <w:rsid w:val="00234EBF"/>
    <w:rsid w:val="00235000"/>
    <w:rsid w:val="00236835"/>
    <w:rsid w:val="00240B07"/>
    <w:rsid w:val="002476E6"/>
    <w:rsid w:val="00253C23"/>
    <w:rsid w:val="0025715F"/>
    <w:rsid w:val="002607C6"/>
    <w:rsid w:val="00261CEB"/>
    <w:rsid w:val="0026465B"/>
    <w:rsid w:val="00265FC6"/>
    <w:rsid w:val="00267848"/>
    <w:rsid w:val="002700FB"/>
    <w:rsid w:val="00271114"/>
    <w:rsid w:val="002742B8"/>
    <w:rsid w:val="002807D1"/>
    <w:rsid w:val="00284168"/>
    <w:rsid w:val="002859EB"/>
    <w:rsid w:val="00291096"/>
    <w:rsid w:val="00292756"/>
    <w:rsid w:val="00292BE9"/>
    <w:rsid w:val="00294CCC"/>
    <w:rsid w:val="00296494"/>
    <w:rsid w:val="002A37AC"/>
    <w:rsid w:val="002A4C04"/>
    <w:rsid w:val="002A5150"/>
    <w:rsid w:val="002B32B2"/>
    <w:rsid w:val="002C08D6"/>
    <w:rsid w:val="002C4A69"/>
    <w:rsid w:val="002D7740"/>
    <w:rsid w:val="002E7515"/>
    <w:rsid w:val="002F04C9"/>
    <w:rsid w:val="002F2443"/>
    <w:rsid w:val="002F2E29"/>
    <w:rsid w:val="002F3CB0"/>
    <w:rsid w:val="0031087C"/>
    <w:rsid w:val="00315B8A"/>
    <w:rsid w:val="003175DD"/>
    <w:rsid w:val="00330A2B"/>
    <w:rsid w:val="00332D94"/>
    <w:rsid w:val="0033597C"/>
    <w:rsid w:val="00337D7F"/>
    <w:rsid w:val="003413D8"/>
    <w:rsid w:val="003573F0"/>
    <w:rsid w:val="003610D4"/>
    <w:rsid w:val="003614A7"/>
    <w:rsid w:val="00363160"/>
    <w:rsid w:val="003639A0"/>
    <w:rsid w:val="00366403"/>
    <w:rsid w:val="00366B1C"/>
    <w:rsid w:val="00367281"/>
    <w:rsid w:val="003730F6"/>
    <w:rsid w:val="003871A4"/>
    <w:rsid w:val="00391FB7"/>
    <w:rsid w:val="003928A8"/>
    <w:rsid w:val="003947B1"/>
    <w:rsid w:val="00395BA5"/>
    <w:rsid w:val="003B235D"/>
    <w:rsid w:val="003C041B"/>
    <w:rsid w:val="003C388C"/>
    <w:rsid w:val="003C3BEC"/>
    <w:rsid w:val="003C7D0D"/>
    <w:rsid w:val="003D1B8C"/>
    <w:rsid w:val="003E1014"/>
    <w:rsid w:val="003E6A61"/>
    <w:rsid w:val="003F1AE5"/>
    <w:rsid w:val="003F3867"/>
    <w:rsid w:val="003F478A"/>
    <w:rsid w:val="00400A98"/>
    <w:rsid w:val="0041052E"/>
    <w:rsid w:val="00421D8C"/>
    <w:rsid w:val="00423B94"/>
    <w:rsid w:val="00427AB2"/>
    <w:rsid w:val="004317A6"/>
    <w:rsid w:val="00437177"/>
    <w:rsid w:val="004403C4"/>
    <w:rsid w:val="00451CF3"/>
    <w:rsid w:val="00451F66"/>
    <w:rsid w:val="0045611D"/>
    <w:rsid w:val="004569D8"/>
    <w:rsid w:val="00463C35"/>
    <w:rsid w:val="0046796C"/>
    <w:rsid w:val="00467F5F"/>
    <w:rsid w:val="004776E2"/>
    <w:rsid w:val="00481755"/>
    <w:rsid w:val="00487207"/>
    <w:rsid w:val="0048772E"/>
    <w:rsid w:val="00492F0A"/>
    <w:rsid w:val="004A00C3"/>
    <w:rsid w:val="004B3AA6"/>
    <w:rsid w:val="004B6507"/>
    <w:rsid w:val="004C11A2"/>
    <w:rsid w:val="004C3DC7"/>
    <w:rsid w:val="004D3406"/>
    <w:rsid w:val="004D565E"/>
    <w:rsid w:val="004D7EFB"/>
    <w:rsid w:val="004E06EC"/>
    <w:rsid w:val="004E0C06"/>
    <w:rsid w:val="004E659E"/>
    <w:rsid w:val="004F3266"/>
    <w:rsid w:val="004F55F3"/>
    <w:rsid w:val="00502F5F"/>
    <w:rsid w:val="005101D2"/>
    <w:rsid w:val="00514000"/>
    <w:rsid w:val="0051516C"/>
    <w:rsid w:val="00523753"/>
    <w:rsid w:val="0052565C"/>
    <w:rsid w:val="00526641"/>
    <w:rsid w:val="0053143B"/>
    <w:rsid w:val="0053477B"/>
    <w:rsid w:val="005366BB"/>
    <w:rsid w:val="00536A37"/>
    <w:rsid w:val="0054015C"/>
    <w:rsid w:val="005421B2"/>
    <w:rsid w:val="00543443"/>
    <w:rsid w:val="00543996"/>
    <w:rsid w:val="0054466F"/>
    <w:rsid w:val="00546930"/>
    <w:rsid w:val="00551672"/>
    <w:rsid w:val="00551862"/>
    <w:rsid w:val="00554572"/>
    <w:rsid w:val="005561B2"/>
    <w:rsid w:val="00562935"/>
    <w:rsid w:val="00562BB0"/>
    <w:rsid w:val="005679D5"/>
    <w:rsid w:val="00572329"/>
    <w:rsid w:val="005729A9"/>
    <w:rsid w:val="005736CA"/>
    <w:rsid w:val="005759AE"/>
    <w:rsid w:val="00577468"/>
    <w:rsid w:val="005877C1"/>
    <w:rsid w:val="00587C18"/>
    <w:rsid w:val="00593727"/>
    <w:rsid w:val="00594BB3"/>
    <w:rsid w:val="005978E5"/>
    <w:rsid w:val="005A0C05"/>
    <w:rsid w:val="005A209A"/>
    <w:rsid w:val="005A3F13"/>
    <w:rsid w:val="005B237B"/>
    <w:rsid w:val="005C0321"/>
    <w:rsid w:val="005C5D5A"/>
    <w:rsid w:val="005E08D3"/>
    <w:rsid w:val="005E1F4D"/>
    <w:rsid w:val="005E46DF"/>
    <w:rsid w:val="005F011F"/>
    <w:rsid w:val="005F3DC9"/>
    <w:rsid w:val="005F55DA"/>
    <w:rsid w:val="00601DD4"/>
    <w:rsid w:val="00603309"/>
    <w:rsid w:val="006046C9"/>
    <w:rsid w:val="00610017"/>
    <w:rsid w:val="006148A6"/>
    <w:rsid w:val="00617EFF"/>
    <w:rsid w:val="0062286E"/>
    <w:rsid w:val="00636CC1"/>
    <w:rsid w:val="00637414"/>
    <w:rsid w:val="00642CF2"/>
    <w:rsid w:val="00643EFA"/>
    <w:rsid w:val="00646F16"/>
    <w:rsid w:val="00647D94"/>
    <w:rsid w:val="006505DD"/>
    <w:rsid w:val="00650C9E"/>
    <w:rsid w:val="006513A8"/>
    <w:rsid w:val="00654898"/>
    <w:rsid w:val="0066384E"/>
    <w:rsid w:val="006743D8"/>
    <w:rsid w:val="00675E60"/>
    <w:rsid w:val="00677AA0"/>
    <w:rsid w:val="00677F68"/>
    <w:rsid w:val="006810EF"/>
    <w:rsid w:val="0068114B"/>
    <w:rsid w:val="006873F7"/>
    <w:rsid w:val="00697C22"/>
    <w:rsid w:val="006A24FB"/>
    <w:rsid w:val="006A320F"/>
    <w:rsid w:val="006A35B5"/>
    <w:rsid w:val="006C6788"/>
    <w:rsid w:val="006C75B3"/>
    <w:rsid w:val="006C79A8"/>
    <w:rsid w:val="006D1A2D"/>
    <w:rsid w:val="006D412F"/>
    <w:rsid w:val="006E3BD9"/>
    <w:rsid w:val="006E4900"/>
    <w:rsid w:val="006E4D08"/>
    <w:rsid w:val="006F2852"/>
    <w:rsid w:val="006F2EDA"/>
    <w:rsid w:val="006F3539"/>
    <w:rsid w:val="006F5399"/>
    <w:rsid w:val="00700C07"/>
    <w:rsid w:val="00701C12"/>
    <w:rsid w:val="00705073"/>
    <w:rsid w:val="00715070"/>
    <w:rsid w:val="00727396"/>
    <w:rsid w:val="00733658"/>
    <w:rsid w:val="00745443"/>
    <w:rsid w:val="00746947"/>
    <w:rsid w:val="0074792A"/>
    <w:rsid w:val="00750EDD"/>
    <w:rsid w:val="0075312B"/>
    <w:rsid w:val="00756A7E"/>
    <w:rsid w:val="00761125"/>
    <w:rsid w:val="0076493D"/>
    <w:rsid w:val="007651EF"/>
    <w:rsid w:val="007667D4"/>
    <w:rsid w:val="007709EB"/>
    <w:rsid w:val="0077103D"/>
    <w:rsid w:val="00772CCF"/>
    <w:rsid w:val="00775794"/>
    <w:rsid w:val="00776AF0"/>
    <w:rsid w:val="00782BD5"/>
    <w:rsid w:val="007844D0"/>
    <w:rsid w:val="00785C16"/>
    <w:rsid w:val="0079379C"/>
    <w:rsid w:val="00793CFD"/>
    <w:rsid w:val="007940E4"/>
    <w:rsid w:val="0079750D"/>
    <w:rsid w:val="007A628F"/>
    <w:rsid w:val="007B1843"/>
    <w:rsid w:val="007B1AF9"/>
    <w:rsid w:val="007B500E"/>
    <w:rsid w:val="007C0E94"/>
    <w:rsid w:val="007C1C15"/>
    <w:rsid w:val="007C3D2B"/>
    <w:rsid w:val="007C5FC6"/>
    <w:rsid w:val="007E7373"/>
    <w:rsid w:val="007F1AB2"/>
    <w:rsid w:val="007F2BA9"/>
    <w:rsid w:val="007F62C0"/>
    <w:rsid w:val="00804EED"/>
    <w:rsid w:val="0080665B"/>
    <w:rsid w:val="008073FE"/>
    <w:rsid w:val="00814A6C"/>
    <w:rsid w:val="008159EB"/>
    <w:rsid w:val="00831DA3"/>
    <w:rsid w:val="00832574"/>
    <w:rsid w:val="00833868"/>
    <w:rsid w:val="00833B6E"/>
    <w:rsid w:val="00841C69"/>
    <w:rsid w:val="00843F22"/>
    <w:rsid w:val="00850900"/>
    <w:rsid w:val="008533E0"/>
    <w:rsid w:val="00863FB5"/>
    <w:rsid w:val="00881B29"/>
    <w:rsid w:val="0089595C"/>
    <w:rsid w:val="008975C8"/>
    <w:rsid w:val="00897E93"/>
    <w:rsid w:val="008A0BBD"/>
    <w:rsid w:val="008A14B3"/>
    <w:rsid w:val="008A1B0A"/>
    <w:rsid w:val="008A2039"/>
    <w:rsid w:val="008A5153"/>
    <w:rsid w:val="008A64B0"/>
    <w:rsid w:val="008B0399"/>
    <w:rsid w:val="008B5C18"/>
    <w:rsid w:val="008B75E9"/>
    <w:rsid w:val="008C12EE"/>
    <w:rsid w:val="008D0688"/>
    <w:rsid w:val="008F1456"/>
    <w:rsid w:val="008F5C0D"/>
    <w:rsid w:val="008F5E8C"/>
    <w:rsid w:val="00901B18"/>
    <w:rsid w:val="00906EC4"/>
    <w:rsid w:val="00907F01"/>
    <w:rsid w:val="00910410"/>
    <w:rsid w:val="009122B7"/>
    <w:rsid w:val="009148E3"/>
    <w:rsid w:val="0092058F"/>
    <w:rsid w:val="00922252"/>
    <w:rsid w:val="00926137"/>
    <w:rsid w:val="009271D2"/>
    <w:rsid w:val="00934355"/>
    <w:rsid w:val="00943084"/>
    <w:rsid w:val="00943845"/>
    <w:rsid w:val="00956E33"/>
    <w:rsid w:val="00957E86"/>
    <w:rsid w:val="009607B7"/>
    <w:rsid w:val="0097163B"/>
    <w:rsid w:val="009844F8"/>
    <w:rsid w:val="00985FBD"/>
    <w:rsid w:val="00990133"/>
    <w:rsid w:val="009A0EAB"/>
    <w:rsid w:val="009A412E"/>
    <w:rsid w:val="009A4397"/>
    <w:rsid w:val="009A5ACA"/>
    <w:rsid w:val="009A640E"/>
    <w:rsid w:val="009B56C9"/>
    <w:rsid w:val="009C0226"/>
    <w:rsid w:val="009C063A"/>
    <w:rsid w:val="009C06BD"/>
    <w:rsid w:val="009C0A17"/>
    <w:rsid w:val="009E5DDB"/>
    <w:rsid w:val="009F0752"/>
    <w:rsid w:val="009F0F50"/>
    <w:rsid w:val="009F6078"/>
    <w:rsid w:val="009F7B49"/>
    <w:rsid w:val="00A01DF2"/>
    <w:rsid w:val="00A02E27"/>
    <w:rsid w:val="00A05DA8"/>
    <w:rsid w:val="00A207A0"/>
    <w:rsid w:val="00A246ED"/>
    <w:rsid w:val="00A31B90"/>
    <w:rsid w:val="00A33417"/>
    <w:rsid w:val="00A336D0"/>
    <w:rsid w:val="00A36D99"/>
    <w:rsid w:val="00A37147"/>
    <w:rsid w:val="00A41192"/>
    <w:rsid w:val="00A42E28"/>
    <w:rsid w:val="00A42F4D"/>
    <w:rsid w:val="00A4758E"/>
    <w:rsid w:val="00A5264B"/>
    <w:rsid w:val="00A54399"/>
    <w:rsid w:val="00A6029B"/>
    <w:rsid w:val="00A63728"/>
    <w:rsid w:val="00A65EF4"/>
    <w:rsid w:val="00A674FD"/>
    <w:rsid w:val="00A703B2"/>
    <w:rsid w:val="00A70A11"/>
    <w:rsid w:val="00A835E7"/>
    <w:rsid w:val="00A87515"/>
    <w:rsid w:val="00A87C09"/>
    <w:rsid w:val="00A91177"/>
    <w:rsid w:val="00A93B58"/>
    <w:rsid w:val="00A955F5"/>
    <w:rsid w:val="00A95F43"/>
    <w:rsid w:val="00A970FB"/>
    <w:rsid w:val="00AA20D4"/>
    <w:rsid w:val="00AA31B2"/>
    <w:rsid w:val="00AA368A"/>
    <w:rsid w:val="00AB0AFE"/>
    <w:rsid w:val="00AC12D4"/>
    <w:rsid w:val="00AC2E63"/>
    <w:rsid w:val="00AC3F61"/>
    <w:rsid w:val="00AC4A5C"/>
    <w:rsid w:val="00AC4C03"/>
    <w:rsid w:val="00AD69B4"/>
    <w:rsid w:val="00AD7623"/>
    <w:rsid w:val="00AE46C7"/>
    <w:rsid w:val="00AE61EE"/>
    <w:rsid w:val="00AE6CAD"/>
    <w:rsid w:val="00AF36E6"/>
    <w:rsid w:val="00AF4493"/>
    <w:rsid w:val="00AF77C2"/>
    <w:rsid w:val="00B00BA3"/>
    <w:rsid w:val="00B05320"/>
    <w:rsid w:val="00B05728"/>
    <w:rsid w:val="00B07AD0"/>
    <w:rsid w:val="00B121EA"/>
    <w:rsid w:val="00B14DCF"/>
    <w:rsid w:val="00B1678E"/>
    <w:rsid w:val="00B20BCD"/>
    <w:rsid w:val="00B248D8"/>
    <w:rsid w:val="00B33C6B"/>
    <w:rsid w:val="00B350A2"/>
    <w:rsid w:val="00B46A94"/>
    <w:rsid w:val="00B51BFF"/>
    <w:rsid w:val="00B53817"/>
    <w:rsid w:val="00B565A2"/>
    <w:rsid w:val="00B56650"/>
    <w:rsid w:val="00B66946"/>
    <w:rsid w:val="00B705D6"/>
    <w:rsid w:val="00B84141"/>
    <w:rsid w:val="00B91220"/>
    <w:rsid w:val="00B91FD4"/>
    <w:rsid w:val="00BA35FE"/>
    <w:rsid w:val="00BB1399"/>
    <w:rsid w:val="00BC3A32"/>
    <w:rsid w:val="00BC444E"/>
    <w:rsid w:val="00BC59C0"/>
    <w:rsid w:val="00BD3633"/>
    <w:rsid w:val="00BD6188"/>
    <w:rsid w:val="00BE59B8"/>
    <w:rsid w:val="00BE64F1"/>
    <w:rsid w:val="00BF181E"/>
    <w:rsid w:val="00BF31A4"/>
    <w:rsid w:val="00BF79D6"/>
    <w:rsid w:val="00C00FF5"/>
    <w:rsid w:val="00C0398F"/>
    <w:rsid w:val="00C06045"/>
    <w:rsid w:val="00C16D5E"/>
    <w:rsid w:val="00C212A6"/>
    <w:rsid w:val="00C26A0B"/>
    <w:rsid w:val="00C307B8"/>
    <w:rsid w:val="00C37482"/>
    <w:rsid w:val="00C4199C"/>
    <w:rsid w:val="00C442BB"/>
    <w:rsid w:val="00C44D33"/>
    <w:rsid w:val="00C60E30"/>
    <w:rsid w:val="00C663F3"/>
    <w:rsid w:val="00C67468"/>
    <w:rsid w:val="00C7022F"/>
    <w:rsid w:val="00C7676A"/>
    <w:rsid w:val="00C77C58"/>
    <w:rsid w:val="00C80A43"/>
    <w:rsid w:val="00C81962"/>
    <w:rsid w:val="00C81D5A"/>
    <w:rsid w:val="00C86C2C"/>
    <w:rsid w:val="00CA02F2"/>
    <w:rsid w:val="00CA18F2"/>
    <w:rsid w:val="00CA3D3B"/>
    <w:rsid w:val="00CA6765"/>
    <w:rsid w:val="00CB02CD"/>
    <w:rsid w:val="00CB611D"/>
    <w:rsid w:val="00CC080B"/>
    <w:rsid w:val="00CC3A3A"/>
    <w:rsid w:val="00CC4C5A"/>
    <w:rsid w:val="00CC6196"/>
    <w:rsid w:val="00CC77FA"/>
    <w:rsid w:val="00CD43F0"/>
    <w:rsid w:val="00CD6437"/>
    <w:rsid w:val="00CE1ABA"/>
    <w:rsid w:val="00CE2B2C"/>
    <w:rsid w:val="00CE6801"/>
    <w:rsid w:val="00CE73C9"/>
    <w:rsid w:val="00CF267D"/>
    <w:rsid w:val="00CF41C5"/>
    <w:rsid w:val="00CF640C"/>
    <w:rsid w:val="00D02270"/>
    <w:rsid w:val="00D10AA4"/>
    <w:rsid w:val="00D12415"/>
    <w:rsid w:val="00D27789"/>
    <w:rsid w:val="00D27C6A"/>
    <w:rsid w:val="00D36C1A"/>
    <w:rsid w:val="00D3721B"/>
    <w:rsid w:val="00D41347"/>
    <w:rsid w:val="00D5030C"/>
    <w:rsid w:val="00D55FAD"/>
    <w:rsid w:val="00D61CFD"/>
    <w:rsid w:val="00D621F6"/>
    <w:rsid w:val="00D643EC"/>
    <w:rsid w:val="00D66CBD"/>
    <w:rsid w:val="00D75B94"/>
    <w:rsid w:val="00D75CC6"/>
    <w:rsid w:val="00D80A31"/>
    <w:rsid w:val="00D90BCB"/>
    <w:rsid w:val="00D91255"/>
    <w:rsid w:val="00D931C4"/>
    <w:rsid w:val="00D93662"/>
    <w:rsid w:val="00DA2146"/>
    <w:rsid w:val="00DA4058"/>
    <w:rsid w:val="00DA59DF"/>
    <w:rsid w:val="00DB06B1"/>
    <w:rsid w:val="00DB1732"/>
    <w:rsid w:val="00DB23C3"/>
    <w:rsid w:val="00DB341B"/>
    <w:rsid w:val="00DB66BE"/>
    <w:rsid w:val="00DC0FC8"/>
    <w:rsid w:val="00DC1655"/>
    <w:rsid w:val="00DD4779"/>
    <w:rsid w:val="00DE4B93"/>
    <w:rsid w:val="00DE65E3"/>
    <w:rsid w:val="00DF1499"/>
    <w:rsid w:val="00DF46B0"/>
    <w:rsid w:val="00E00D64"/>
    <w:rsid w:val="00E01F8F"/>
    <w:rsid w:val="00E17C3F"/>
    <w:rsid w:val="00E23191"/>
    <w:rsid w:val="00E25E3E"/>
    <w:rsid w:val="00E279B7"/>
    <w:rsid w:val="00E27CD3"/>
    <w:rsid w:val="00E35C9E"/>
    <w:rsid w:val="00E515C0"/>
    <w:rsid w:val="00E6200E"/>
    <w:rsid w:val="00E6383C"/>
    <w:rsid w:val="00E63878"/>
    <w:rsid w:val="00E66072"/>
    <w:rsid w:val="00E70208"/>
    <w:rsid w:val="00E709EE"/>
    <w:rsid w:val="00E74221"/>
    <w:rsid w:val="00E9593F"/>
    <w:rsid w:val="00E97043"/>
    <w:rsid w:val="00EA1B15"/>
    <w:rsid w:val="00EA1E0E"/>
    <w:rsid w:val="00EA654E"/>
    <w:rsid w:val="00EA7AFB"/>
    <w:rsid w:val="00EB11E2"/>
    <w:rsid w:val="00EB4FF1"/>
    <w:rsid w:val="00EB6CB8"/>
    <w:rsid w:val="00EC45CF"/>
    <w:rsid w:val="00ED0567"/>
    <w:rsid w:val="00ED5FED"/>
    <w:rsid w:val="00EE295E"/>
    <w:rsid w:val="00EE2DD1"/>
    <w:rsid w:val="00EF04E9"/>
    <w:rsid w:val="00F00783"/>
    <w:rsid w:val="00F012CD"/>
    <w:rsid w:val="00F028D9"/>
    <w:rsid w:val="00F06B5C"/>
    <w:rsid w:val="00F12EE0"/>
    <w:rsid w:val="00F1690B"/>
    <w:rsid w:val="00F20935"/>
    <w:rsid w:val="00F32A97"/>
    <w:rsid w:val="00F3417D"/>
    <w:rsid w:val="00F364CD"/>
    <w:rsid w:val="00F371B1"/>
    <w:rsid w:val="00F379E1"/>
    <w:rsid w:val="00F442A1"/>
    <w:rsid w:val="00F477BD"/>
    <w:rsid w:val="00F60C7B"/>
    <w:rsid w:val="00F61C4D"/>
    <w:rsid w:val="00F62C20"/>
    <w:rsid w:val="00F63EFE"/>
    <w:rsid w:val="00F64E3C"/>
    <w:rsid w:val="00F65225"/>
    <w:rsid w:val="00F65372"/>
    <w:rsid w:val="00F71B92"/>
    <w:rsid w:val="00F734D8"/>
    <w:rsid w:val="00F73EAC"/>
    <w:rsid w:val="00F74FDE"/>
    <w:rsid w:val="00F82E44"/>
    <w:rsid w:val="00FA0139"/>
    <w:rsid w:val="00FA04D5"/>
    <w:rsid w:val="00FA1C5A"/>
    <w:rsid w:val="00FA6AC0"/>
    <w:rsid w:val="00FB01AA"/>
    <w:rsid w:val="00FB248F"/>
    <w:rsid w:val="00FB7311"/>
    <w:rsid w:val="00FC09E9"/>
    <w:rsid w:val="00FD4D56"/>
    <w:rsid w:val="00FD58E7"/>
    <w:rsid w:val="00FE0FFF"/>
    <w:rsid w:val="00FE194E"/>
    <w:rsid w:val="00FE2C05"/>
    <w:rsid w:val="00FE5CF9"/>
    <w:rsid w:val="00FF34E4"/>
    <w:rsid w:val="00FF69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570A7A"/>
  <w15:docId w15:val="{92B8ECEE-7DC6-458E-B904-5A1B90C7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E8C"/>
    <w:rPr>
      <w:rFonts w:ascii="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70FB"/>
    <w:pPr>
      <w:tabs>
        <w:tab w:val="center" w:pos="4536"/>
        <w:tab w:val="right" w:pos="9072"/>
      </w:tabs>
    </w:pPr>
  </w:style>
  <w:style w:type="character" w:customStyle="1" w:styleId="FooterChar">
    <w:name w:val="Footer Char"/>
    <w:basedOn w:val="DefaultParagraphFont"/>
    <w:link w:val="Footer"/>
    <w:uiPriority w:val="99"/>
    <w:rsid w:val="00A970FB"/>
    <w:rPr>
      <w:rFonts w:ascii="Times New Roman" w:hAnsi="Times New Roman" w:cs="Times New Roman"/>
      <w:sz w:val="20"/>
      <w:szCs w:val="20"/>
      <w:lang w:val="en-GB"/>
    </w:rPr>
  </w:style>
  <w:style w:type="character" w:styleId="PageNumber">
    <w:name w:val="page number"/>
    <w:basedOn w:val="DefaultParagraphFont"/>
    <w:uiPriority w:val="99"/>
    <w:semiHidden/>
    <w:unhideWhenUsed/>
    <w:rsid w:val="00A970FB"/>
  </w:style>
  <w:style w:type="paragraph" w:styleId="Header">
    <w:name w:val="header"/>
    <w:basedOn w:val="Normal"/>
    <w:link w:val="HeaderChar"/>
    <w:uiPriority w:val="99"/>
    <w:unhideWhenUsed/>
    <w:rsid w:val="00A970FB"/>
    <w:pPr>
      <w:tabs>
        <w:tab w:val="center" w:pos="4536"/>
        <w:tab w:val="right" w:pos="9072"/>
      </w:tabs>
    </w:pPr>
  </w:style>
  <w:style w:type="character" w:customStyle="1" w:styleId="HeaderChar">
    <w:name w:val="Header Char"/>
    <w:basedOn w:val="DefaultParagraphFont"/>
    <w:link w:val="Header"/>
    <w:uiPriority w:val="99"/>
    <w:rsid w:val="00A970FB"/>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D10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AA4"/>
    <w:rPr>
      <w:rFonts w:ascii="Segoe UI" w:hAnsi="Segoe UI" w:cs="Segoe UI"/>
      <w:sz w:val="18"/>
      <w:szCs w:val="18"/>
      <w:lang w:val="en-GB"/>
    </w:rPr>
  </w:style>
  <w:style w:type="character" w:styleId="CommentReference">
    <w:name w:val="annotation reference"/>
    <w:basedOn w:val="DefaultParagraphFont"/>
    <w:uiPriority w:val="99"/>
    <w:semiHidden/>
    <w:unhideWhenUsed/>
    <w:rsid w:val="00FD58E7"/>
    <w:rPr>
      <w:sz w:val="16"/>
      <w:szCs w:val="16"/>
    </w:rPr>
  </w:style>
  <w:style w:type="paragraph" w:styleId="CommentText">
    <w:name w:val="annotation text"/>
    <w:basedOn w:val="Normal"/>
    <w:link w:val="CommentTextChar"/>
    <w:uiPriority w:val="99"/>
    <w:semiHidden/>
    <w:unhideWhenUsed/>
    <w:rsid w:val="00FD58E7"/>
  </w:style>
  <w:style w:type="character" w:customStyle="1" w:styleId="CommentTextChar">
    <w:name w:val="Comment Text Char"/>
    <w:basedOn w:val="DefaultParagraphFont"/>
    <w:link w:val="CommentText"/>
    <w:uiPriority w:val="99"/>
    <w:semiHidden/>
    <w:rsid w:val="00FD58E7"/>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58E7"/>
    <w:rPr>
      <w:b/>
      <w:bCs/>
    </w:rPr>
  </w:style>
  <w:style w:type="character" w:customStyle="1" w:styleId="CommentSubjectChar">
    <w:name w:val="Comment Subject Char"/>
    <w:basedOn w:val="CommentTextChar"/>
    <w:link w:val="CommentSubject"/>
    <w:uiPriority w:val="99"/>
    <w:semiHidden/>
    <w:rsid w:val="00FD58E7"/>
    <w:rPr>
      <w:rFonts w:ascii="Times New Roman" w:hAnsi="Times New Roman" w:cs="Times New Roman"/>
      <w:b/>
      <w:bCs/>
      <w:sz w:val="20"/>
      <w:szCs w:val="20"/>
      <w:lang w:val="en-GB"/>
    </w:rPr>
  </w:style>
  <w:style w:type="paragraph" w:styleId="Revision">
    <w:name w:val="Revision"/>
    <w:hidden/>
    <w:uiPriority w:val="99"/>
    <w:semiHidden/>
    <w:rsid w:val="00FD58E7"/>
    <w:rPr>
      <w:rFonts w:ascii="Times New Roman" w:hAnsi="Times New Roman" w:cs="Times New Roman"/>
      <w:sz w:val="20"/>
      <w:szCs w:val="20"/>
      <w:lang w:val="en-GB"/>
    </w:rPr>
  </w:style>
  <w:style w:type="character" w:styleId="Emphasis">
    <w:name w:val="Emphasis"/>
    <w:basedOn w:val="DefaultParagraphFont"/>
    <w:uiPriority w:val="20"/>
    <w:qFormat/>
    <w:rsid w:val="00727396"/>
    <w:rPr>
      <w:b/>
      <w:bCs/>
      <w:i w:val="0"/>
      <w:iCs w:val="0"/>
    </w:rPr>
  </w:style>
  <w:style w:type="character" w:customStyle="1" w:styleId="st1">
    <w:name w:val="st1"/>
    <w:basedOn w:val="DefaultParagraphFont"/>
    <w:rsid w:val="00727396"/>
  </w:style>
  <w:style w:type="paragraph" w:styleId="ListParagraph">
    <w:name w:val="List Paragraph"/>
    <w:basedOn w:val="Normal"/>
    <w:uiPriority w:val="34"/>
    <w:qFormat/>
    <w:rsid w:val="000A2871"/>
    <w:pPr>
      <w:ind w:left="720"/>
      <w:contextualSpacing/>
    </w:pPr>
  </w:style>
  <w:style w:type="character" w:styleId="Hyperlink">
    <w:name w:val="Hyperlink"/>
    <w:basedOn w:val="DefaultParagraphFont"/>
    <w:uiPriority w:val="99"/>
    <w:unhideWhenUsed/>
    <w:rsid w:val="001B13FB"/>
    <w:rPr>
      <w:color w:val="0000FF" w:themeColor="hyperlink"/>
      <w:u w:val="single"/>
    </w:rPr>
  </w:style>
  <w:style w:type="table" w:styleId="TableGrid">
    <w:name w:val="Table Grid"/>
    <w:basedOn w:val="TableNormal"/>
    <w:uiPriority w:val="59"/>
    <w:rsid w:val="007F1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1AB2"/>
    <w:pPr>
      <w:autoSpaceDE w:val="0"/>
      <w:autoSpaceDN w:val="0"/>
      <w:adjustRightInd w:val="0"/>
    </w:pPr>
    <w:rPr>
      <w:rFonts w:ascii="Calibri" w:hAnsi="Calibri" w:cs="Calibri"/>
      <w:color w:val="000000"/>
      <w:lang w:val="fr-BE"/>
    </w:rPr>
  </w:style>
  <w:style w:type="character" w:styleId="FollowedHyperlink">
    <w:name w:val="FollowedHyperlink"/>
    <w:basedOn w:val="DefaultParagraphFont"/>
    <w:uiPriority w:val="99"/>
    <w:semiHidden/>
    <w:unhideWhenUsed/>
    <w:rsid w:val="00EA1E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2968">
      <w:bodyDiv w:val="1"/>
      <w:marLeft w:val="0"/>
      <w:marRight w:val="0"/>
      <w:marTop w:val="0"/>
      <w:marBottom w:val="0"/>
      <w:divBdr>
        <w:top w:val="none" w:sz="0" w:space="0" w:color="auto"/>
        <w:left w:val="none" w:sz="0" w:space="0" w:color="auto"/>
        <w:bottom w:val="none" w:sz="0" w:space="0" w:color="auto"/>
        <w:right w:val="none" w:sz="0" w:space="0" w:color="auto"/>
      </w:divBdr>
    </w:div>
    <w:div w:id="106776651">
      <w:bodyDiv w:val="1"/>
      <w:marLeft w:val="0"/>
      <w:marRight w:val="0"/>
      <w:marTop w:val="0"/>
      <w:marBottom w:val="0"/>
      <w:divBdr>
        <w:top w:val="none" w:sz="0" w:space="0" w:color="auto"/>
        <w:left w:val="none" w:sz="0" w:space="0" w:color="auto"/>
        <w:bottom w:val="none" w:sz="0" w:space="0" w:color="auto"/>
        <w:right w:val="none" w:sz="0" w:space="0" w:color="auto"/>
      </w:divBdr>
    </w:div>
    <w:div w:id="680932884">
      <w:bodyDiv w:val="1"/>
      <w:marLeft w:val="0"/>
      <w:marRight w:val="0"/>
      <w:marTop w:val="0"/>
      <w:marBottom w:val="0"/>
      <w:divBdr>
        <w:top w:val="none" w:sz="0" w:space="0" w:color="auto"/>
        <w:left w:val="none" w:sz="0" w:space="0" w:color="auto"/>
        <w:bottom w:val="none" w:sz="0" w:space="0" w:color="auto"/>
        <w:right w:val="none" w:sz="0" w:space="0" w:color="auto"/>
      </w:divBdr>
      <w:divsChild>
        <w:div w:id="2073845931">
          <w:marLeft w:val="0"/>
          <w:marRight w:val="0"/>
          <w:marTop w:val="0"/>
          <w:marBottom w:val="0"/>
          <w:divBdr>
            <w:top w:val="none" w:sz="0" w:space="0" w:color="auto"/>
            <w:left w:val="none" w:sz="0" w:space="0" w:color="auto"/>
            <w:bottom w:val="none" w:sz="0" w:space="0" w:color="auto"/>
            <w:right w:val="none" w:sz="0" w:space="0" w:color="auto"/>
          </w:divBdr>
          <w:divsChild>
            <w:div w:id="2083675613">
              <w:marLeft w:val="0"/>
              <w:marRight w:val="0"/>
              <w:marTop w:val="0"/>
              <w:marBottom w:val="0"/>
              <w:divBdr>
                <w:top w:val="none" w:sz="0" w:space="0" w:color="auto"/>
                <w:left w:val="none" w:sz="0" w:space="0" w:color="auto"/>
                <w:bottom w:val="none" w:sz="0" w:space="0" w:color="auto"/>
                <w:right w:val="none" w:sz="0" w:space="0" w:color="auto"/>
              </w:divBdr>
              <w:divsChild>
                <w:div w:id="2016416502">
                  <w:marLeft w:val="0"/>
                  <w:marRight w:val="0"/>
                  <w:marTop w:val="0"/>
                  <w:marBottom w:val="0"/>
                  <w:divBdr>
                    <w:top w:val="none" w:sz="0" w:space="0" w:color="auto"/>
                    <w:left w:val="none" w:sz="0" w:space="0" w:color="auto"/>
                    <w:bottom w:val="none" w:sz="0" w:space="0" w:color="auto"/>
                    <w:right w:val="none" w:sz="0" w:space="0" w:color="auto"/>
                  </w:divBdr>
                  <w:divsChild>
                    <w:div w:id="1086876699">
                      <w:marLeft w:val="0"/>
                      <w:marRight w:val="0"/>
                      <w:marTop w:val="0"/>
                      <w:marBottom w:val="0"/>
                      <w:divBdr>
                        <w:top w:val="none" w:sz="0" w:space="0" w:color="auto"/>
                        <w:left w:val="none" w:sz="0" w:space="0" w:color="auto"/>
                        <w:bottom w:val="none" w:sz="0" w:space="0" w:color="auto"/>
                        <w:right w:val="none" w:sz="0" w:space="0" w:color="auto"/>
                      </w:divBdr>
                      <w:divsChild>
                        <w:div w:id="1897548663">
                          <w:marLeft w:val="0"/>
                          <w:marRight w:val="0"/>
                          <w:marTop w:val="0"/>
                          <w:marBottom w:val="0"/>
                          <w:divBdr>
                            <w:top w:val="none" w:sz="0" w:space="0" w:color="auto"/>
                            <w:left w:val="none" w:sz="0" w:space="0" w:color="auto"/>
                            <w:bottom w:val="none" w:sz="0" w:space="0" w:color="auto"/>
                            <w:right w:val="none" w:sz="0" w:space="0" w:color="auto"/>
                          </w:divBdr>
                          <w:divsChild>
                            <w:div w:id="826701735">
                              <w:marLeft w:val="0"/>
                              <w:marRight w:val="0"/>
                              <w:marTop w:val="0"/>
                              <w:marBottom w:val="0"/>
                              <w:divBdr>
                                <w:top w:val="none" w:sz="0" w:space="0" w:color="auto"/>
                                <w:left w:val="none" w:sz="0" w:space="0" w:color="auto"/>
                                <w:bottom w:val="none" w:sz="0" w:space="0" w:color="auto"/>
                                <w:right w:val="none" w:sz="0" w:space="0" w:color="auto"/>
                              </w:divBdr>
                              <w:divsChild>
                                <w:div w:id="2146391484">
                                  <w:marLeft w:val="0"/>
                                  <w:marRight w:val="0"/>
                                  <w:marTop w:val="0"/>
                                  <w:marBottom w:val="0"/>
                                  <w:divBdr>
                                    <w:top w:val="none" w:sz="0" w:space="0" w:color="auto"/>
                                    <w:left w:val="none" w:sz="0" w:space="0" w:color="auto"/>
                                    <w:bottom w:val="none" w:sz="0" w:space="0" w:color="auto"/>
                                    <w:right w:val="none" w:sz="0" w:space="0" w:color="auto"/>
                                  </w:divBdr>
                                  <w:divsChild>
                                    <w:div w:id="1607033142">
                                      <w:marLeft w:val="0"/>
                                      <w:marRight w:val="0"/>
                                      <w:marTop w:val="0"/>
                                      <w:marBottom w:val="0"/>
                                      <w:divBdr>
                                        <w:top w:val="none" w:sz="0" w:space="0" w:color="auto"/>
                                        <w:left w:val="none" w:sz="0" w:space="0" w:color="auto"/>
                                        <w:bottom w:val="none" w:sz="0" w:space="0" w:color="auto"/>
                                        <w:right w:val="none" w:sz="0" w:space="0" w:color="auto"/>
                                      </w:divBdr>
                                      <w:divsChild>
                                        <w:div w:id="872883311">
                                          <w:marLeft w:val="0"/>
                                          <w:marRight w:val="0"/>
                                          <w:marTop w:val="0"/>
                                          <w:marBottom w:val="0"/>
                                          <w:divBdr>
                                            <w:top w:val="none" w:sz="0" w:space="0" w:color="auto"/>
                                            <w:left w:val="none" w:sz="0" w:space="0" w:color="auto"/>
                                            <w:bottom w:val="none" w:sz="0" w:space="0" w:color="auto"/>
                                            <w:right w:val="none" w:sz="0" w:space="0" w:color="auto"/>
                                          </w:divBdr>
                                        </w:div>
                                        <w:div w:id="11704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730416">
      <w:bodyDiv w:val="1"/>
      <w:marLeft w:val="0"/>
      <w:marRight w:val="0"/>
      <w:marTop w:val="0"/>
      <w:marBottom w:val="0"/>
      <w:divBdr>
        <w:top w:val="none" w:sz="0" w:space="0" w:color="auto"/>
        <w:left w:val="none" w:sz="0" w:space="0" w:color="auto"/>
        <w:bottom w:val="none" w:sz="0" w:space="0" w:color="auto"/>
        <w:right w:val="none" w:sz="0" w:space="0" w:color="auto"/>
      </w:divBdr>
    </w:div>
    <w:div w:id="944505677">
      <w:bodyDiv w:val="1"/>
      <w:marLeft w:val="0"/>
      <w:marRight w:val="0"/>
      <w:marTop w:val="0"/>
      <w:marBottom w:val="0"/>
      <w:divBdr>
        <w:top w:val="none" w:sz="0" w:space="0" w:color="auto"/>
        <w:left w:val="none" w:sz="0" w:space="0" w:color="auto"/>
        <w:bottom w:val="none" w:sz="0" w:space="0" w:color="auto"/>
        <w:right w:val="none" w:sz="0" w:space="0" w:color="auto"/>
      </w:divBdr>
    </w:div>
    <w:div w:id="1000739981">
      <w:bodyDiv w:val="1"/>
      <w:marLeft w:val="0"/>
      <w:marRight w:val="0"/>
      <w:marTop w:val="0"/>
      <w:marBottom w:val="0"/>
      <w:divBdr>
        <w:top w:val="none" w:sz="0" w:space="0" w:color="auto"/>
        <w:left w:val="none" w:sz="0" w:space="0" w:color="auto"/>
        <w:bottom w:val="none" w:sz="0" w:space="0" w:color="auto"/>
        <w:right w:val="none" w:sz="0" w:space="0" w:color="auto"/>
      </w:divBdr>
    </w:div>
    <w:div w:id="1188760235">
      <w:bodyDiv w:val="1"/>
      <w:marLeft w:val="0"/>
      <w:marRight w:val="0"/>
      <w:marTop w:val="0"/>
      <w:marBottom w:val="0"/>
      <w:divBdr>
        <w:top w:val="none" w:sz="0" w:space="0" w:color="auto"/>
        <w:left w:val="none" w:sz="0" w:space="0" w:color="auto"/>
        <w:bottom w:val="none" w:sz="0" w:space="0" w:color="auto"/>
        <w:right w:val="none" w:sz="0" w:space="0" w:color="auto"/>
      </w:divBdr>
    </w:div>
    <w:div w:id="1565289782">
      <w:bodyDiv w:val="1"/>
      <w:marLeft w:val="0"/>
      <w:marRight w:val="0"/>
      <w:marTop w:val="0"/>
      <w:marBottom w:val="0"/>
      <w:divBdr>
        <w:top w:val="none" w:sz="0" w:space="0" w:color="auto"/>
        <w:left w:val="none" w:sz="0" w:space="0" w:color="auto"/>
        <w:bottom w:val="none" w:sz="0" w:space="0" w:color="auto"/>
        <w:right w:val="none" w:sz="0" w:space="0" w:color="auto"/>
      </w:divBdr>
    </w:div>
    <w:div w:id="1794597748">
      <w:bodyDiv w:val="1"/>
      <w:marLeft w:val="0"/>
      <w:marRight w:val="0"/>
      <w:marTop w:val="0"/>
      <w:marBottom w:val="0"/>
      <w:divBdr>
        <w:top w:val="none" w:sz="0" w:space="0" w:color="auto"/>
        <w:left w:val="none" w:sz="0" w:space="0" w:color="auto"/>
        <w:bottom w:val="none" w:sz="0" w:space="0" w:color="auto"/>
        <w:right w:val="none" w:sz="0" w:space="0" w:color="auto"/>
      </w:divBdr>
    </w:div>
    <w:div w:id="1836068954">
      <w:bodyDiv w:val="1"/>
      <w:marLeft w:val="0"/>
      <w:marRight w:val="0"/>
      <w:marTop w:val="0"/>
      <w:marBottom w:val="0"/>
      <w:divBdr>
        <w:top w:val="none" w:sz="0" w:space="0" w:color="auto"/>
        <w:left w:val="none" w:sz="0" w:space="0" w:color="auto"/>
        <w:bottom w:val="none" w:sz="0" w:space="0" w:color="auto"/>
        <w:right w:val="none" w:sz="0" w:space="0" w:color="auto"/>
      </w:divBdr>
    </w:div>
    <w:div w:id="2017607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C988B7A6A9084EA1DB00AC8D22C921" ma:contentTypeVersion="0" ma:contentTypeDescription="Create a new document." ma:contentTypeScope="" ma:versionID="3516c0a89a895984b5c331c8d6d1927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82E71-E1CD-4A18-B7D1-07B5DBB39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BFC14A-DC1F-4C3A-8581-3A866A3123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DCA2AF-E773-469A-BEF7-63AB9E54CEFA}">
  <ds:schemaRefs>
    <ds:schemaRef ds:uri="http://schemas.microsoft.com/sharepoint/v3/contenttype/forms"/>
  </ds:schemaRefs>
</ds:datastoreItem>
</file>

<file path=customXml/itemProps4.xml><?xml version="1.0" encoding="utf-8"?>
<ds:datastoreItem xmlns:ds="http://schemas.openxmlformats.org/officeDocument/2006/customXml" ds:itemID="{189E28A5-9A86-4A48-BC43-C77542880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6867</Words>
  <Characters>37773</Characters>
  <Application>Microsoft Office Word</Application>
  <DocSecurity>0</DocSecurity>
  <Lines>314</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FOD Buitenlandse Zaken / SPF Affaires Etrangeres</Company>
  <LinksUpToDate>false</LinksUpToDate>
  <CharactersWithSpaces>44551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Weyers</dc:creator>
  <cp:lastModifiedBy>Van Grootenbruel Aude</cp:lastModifiedBy>
  <cp:revision>22</cp:revision>
  <cp:lastPrinted>2020-12-10T13:30:00Z</cp:lastPrinted>
  <dcterms:created xsi:type="dcterms:W3CDTF">2020-12-10T16:31:00Z</dcterms:created>
  <dcterms:modified xsi:type="dcterms:W3CDTF">2021-01-07T16:06:00Z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0x01010010C988B7A6A9084EA1DB00AC8D22C921</vt:lpwstr>
  </property>
  <property fmtid="{D5CDD505-2E9C-101B-9397-08002B2CF9AE}" pid="3" name="TitusGUID">
    <vt:lpwstr>504d089a-4e70-4c77-b267-1f4b5bb38f06</vt:lpwstr>
  </property>
  <property fmtid="{D5CDD505-2E9C-101B-9397-08002B2CF9AE}" pid="4" name="BE_ForeignAffairsClassification">
    <vt:lpwstr>Non classifié - Niet geclassificeerd</vt:lpwstr>
  </property>
  <property fmtid="{D5CDD505-2E9C-101B-9397-08002B2CF9AE}" pid="5" name="BE_ForeignAffairsMarkering">
    <vt:lpwstr>Markering inactief - Marquage inactif</vt:lpwstr>
  </property>
</Properties>
</file>